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51D" w:rsidRDefault="00EC4218">
      <w:pPr>
        <w:spacing w:line="360" w:lineRule="auto"/>
        <w:jc w:val="center"/>
        <w:textAlignment w:val="center"/>
      </w:pPr>
      <w:r>
        <w:rPr>
          <w:rFonts w:eastAsia="黑体"/>
          <w:b/>
          <w:noProof/>
          <w:sz w:val="30"/>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12496800</wp:posOffset>
            </wp:positionV>
            <wp:extent cx="368300" cy="419100"/>
            <wp:effectExtent l="0" t="0" r="1270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368300" cy="419100"/>
                    </a:xfrm>
                    <a:prstGeom prst="rect">
                      <a:avLst/>
                    </a:prstGeom>
                  </pic:spPr>
                </pic:pic>
              </a:graphicData>
            </a:graphic>
          </wp:anchor>
        </w:drawing>
      </w:r>
      <w:r>
        <w:rPr>
          <w:rFonts w:eastAsia="黑体"/>
          <w:b/>
          <w:sz w:val="30"/>
        </w:rPr>
        <w:t>专题</w:t>
      </w:r>
      <w:r>
        <w:rPr>
          <w:rFonts w:eastAsia="黑体"/>
          <w:b/>
          <w:sz w:val="30"/>
        </w:rPr>
        <w:t xml:space="preserve">14  </w:t>
      </w:r>
      <w:r>
        <w:rPr>
          <w:rFonts w:eastAsia="黑体"/>
          <w:b/>
          <w:sz w:val="30"/>
        </w:rPr>
        <w:t>选修内容</w:t>
      </w:r>
    </w:p>
    <w:p w:rsidR="009F151D" w:rsidRDefault="009F151D">
      <w:pPr>
        <w:spacing w:line="360" w:lineRule="auto"/>
        <w:jc w:val="center"/>
        <w:textAlignment w:val="center"/>
        <w:rPr>
          <w:b/>
        </w:rPr>
      </w:pPr>
      <w:bookmarkStart w:id="0" w:name="_GoBack"/>
      <w:bookmarkEnd w:id="0"/>
    </w:p>
    <w:p w:rsidR="009F151D" w:rsidRDefault="00EC4218">
      <w:pPr>
        <w:spacing w:line="360" w:lineRule="auto"/>
        <w:jc w:val="left"/>
        <w:textAlignment w:val="center"/>
        <w:rPr>
          <w:rFonts w:eastAsia="Microsoft YaHei UI"/>
        </w:rPr>
      </w:pPr>
      <w:r>
        <w:rPr>
          <w:rFonts w:hint="eastAsia"/>
        </w:rPr>
        <w:t>1</w:t>
      </w:r>
      <w:r>
        <w:t>．（</w:t>
      </w:r>
      <w:r>
        <w:t>2022·</w:t>
      </w:r>
      <w:r>
        <w:t>广东</w:t>
      </w:r>
      <w:r>
        <w:t>·</w:t>
      </w:r>
      <w:r>
        <w:t>高考真题）阅读材料并结合所学知识，完成下列要求。</w:t>
      </w:r>
    </w:p>
    <w:p w:rsidR="009F151D" w:rsidRDefault="00EC4218">
      <w:pPr>
        <w:spacing w:line="360" w:lineRule="auto"/>
        <w:jc w:val="left"/>
        <w:textAlignment w:val="center"/>
        <w:rPr>
          <w:rFonts w:eastAsia="'Times New Roman'"/>
        </w:rPr>
      </w:pPr>
      <w:r>
        <w:rPr>
          <w:rFonts w:eastAsia="楷体"/>
        </w:rPr>
        <w:t>材料</w:t>
      </w:r>
      <w:r>
        <w:rPr>
          <w:rFonts w:eastAsia="楷体"/>
        </w:rPr>
        <w:t>北魏孝文帝认为使用近百年的都城平城</w:t>
      </w:r>
      <w:r>
        <w:rPr>
          <w:rFonts w:eastAsia="楷体"/>
        </w:rPr>
        <w:t>“</w:t>
      </w:r>
      <w:r>
        <w:rPr>
          <w:rFonts w:eastAsia="楷体"/>
        </w:rPr>
        <w:t>只是用武之地，非可文治</w:t>
      </w:r>
      <w:r>
        <w:rPr>
          <w:rFonts w:eastAsia="楷体"/>
        </w:rPr>
        <w:t>”</w:t>
      </w:r>
      <w:r>
        <w:rPr>
          <w:rFonts w:eastAsia="楷体"/>
        </w:rPr>
        <w:t>，而洛阳是帝宅王里，可</w:t>
      </w:r>
      <w:r>
        <w:rPr>
          <w:rFonts w:eastAsia="楷体"/>
        </w:rPr>
        <w:t>“</w:t>
      </w:r>
      <w:r>
        <w:rPr>
          <w:rFonts w:eastAsia="楷体"/>
        </w:rPr>
        <w:t>光宅中原</w:t>
      </w:r>
      <w:r>
        <w:rPr>
          <w:rFonts w:eastAsia="楷体"/>
        </w:rPr>
        <w:t>”</w:t>
      </w:r>
      <w:r>
        <w:rPr>
          <w:rFonts w:eastAsia="楷体"/>
        </w:rPr>
        <w:t>，故有意迁都。由于迭经战乱，洛阳早已衰败，太和十七年（</w:t>
      </w:r>
      <w:r>
        <w:rPr>
          <w:rFonts w:eastAsia="楷体"/>
        </w:rPr>
        <w:t>493</w:t>
      </w:r>
      <w:r>
        <w:rPr>
          <w:rFonts w:eastAsia="楷体"/>
        </w:rPr>
        <w:t>）孝文帝巡幸洛阳，令穆亮和汉族人氏李冲，董爵等人筹划重建。两年后，北魏</w:t>
      </w:r>
      <w:r>
        <w:rPr>
          <w:rFonts w:eastAsia="楷体"/>
        </w:rPr>
        <w:t>“</w:t>
      </w:r>
      <w:r>
        <w:rPr>
          <w:rFonts w:eastAsia="楷体"/>
        </w:rPr>
        <w:t>六宫及文武，尽迁洛阳。</w:t>
      </w:r>
      <w:r>
        <w:rPr>
          <w:rFonts w:eastAsia="楷体"/>
        </w:rPr>
        <w:t>”</w:t>
      </w:r>
      <w:r>
        <w:rPr>
          <w:rFonts w:eastAsia="楷体"/>
        </w:rPr>
        <w:t>考古发掘证明，北魏洛阳城的核心格局继承和发展了中原正统王朝的都城模式和制度，主要建筑的规模、位置和名称等于魏晋一致。迁洛早期重建的洛阳宫太极殿广泛吸收和借鉴了魏晋洛阳城、南朝建康城和平城太极殿的形制。整个城市分为宫城、内城和外郭城。布局谨严，规模宏大，远超前代。</w:t>
      </w:r>
      <w:r>
        <w:rPr>
          <w:rFonts w:eastAsia="楷体"/>
        </w:rPr>
        <w:t>筑外郭城以及在城内统一规划建造里坊，使郭城区域的功能进一步明确和丰富，是中国古代都城营建的一大创举。三重城围都城行制的出现，也改变了过去都城前朝后市的布局。开东魏、北齐邺都南城和隋唐长安城宏大整齐之先河。</w:t>
      </w:r>
    </w:p>
    <w:p w:rsidR="009F151D" w:rsidRDefault="00EC4218">
      <w:pPr>
        <w:spacing w:line="360" w:lineRule="auto"/>
        <w:jc w:val="right"/>
        <w:textAlignment w:val="center"/>
        <w:rPr>
          <w:rFonts w:eastAsia="楷体"/>
        </w:rPr>
      </w:pPr>
      <w:r>
        <w:rPr>
          <w:rFonts w:eastAsia="楷体"/>
        </w:rPr>
        <w:t>——</w:t>
      </w:r>
      <w:r>
        <w:rPr>
          <w:rFonts w:eastAsia="楷体"/>
        </w:rPr>
        <w:t>摘编至钱国祥《北魏洛阳外郭城的空间格局复原研究》等</w:t>
      </w:r>
    </w:p>
    <w:p w:rsidR="009F151D" w:rsidRDefault="00EC4218">
      <w:pPr>
        <w:spacing w:line="360" w:lineRule="auto"/>
        <w:jc w:val="left"/>
        <w:textAlignment w:val="center"/>
      </w:pPr>
      <w:r>
        <w:t>（</w:t>
      </w:r>
      <w:r>
        <w:t>1</w:t>
      </w:r>
      <w:r>
        <w:t>）概述孝文帝重建洛阳的原因和举措。</w:t>
      </w:r>
    </w:p>
    <w:p w:rsidR="009F151D" w:rsidRDefault="00EC4218">
      <w:pPr>
        <w:spacing w:line="360" w:lineRule="auto"/>
        <w:jc w:val="left"/>
        <w:textAlignment w:val="center"/>
      </w:pPr>
      <w:r>
        <w:t>（</w:t>
      </w:r>
      <w:r>
        <w:t>2</w:t>
      </w:r>
      <w:r>
        <w:t>）简析北魏重建洛阳在古代都城发展史上的意义。</w:t>
      </w:r>
    </w:p>
    <w:p w:rsidR="009F151D" w:rsidRDefault="00EC4218">
      <w:pPr>
        <w:spacing w:line="360" w:lineRule="auto"/>
        <w:jc w:val="left"/>
        <w:textAlignment w:val="center"/>
        <w:rPr>
          <w:color w:val="FF0000"/>
        </w:rPr>
      </w:pPr>
      <w:r>
        <w:rPr>
          <w:color w:val="FF0000"/>
        </w:rPr>
        <w:t>【答案】（</w:t>
      </w:r>
      <w:r>
        <w:rPr>
          <w:color w:val="FF0000"/>
        </w:rPr>
        <w:t>1</w:t>
      </w:r>
      <w:r>
        <w:rPr>
          <w:color w:val="FF0000"/>
        </w:rPr>
        <w:t>）原因：洛阳旧城衰败；为迁都做准备；便于对中原的控制，强化政权正统性。举措：任用汉人筹划重建；融合南北建筑文化，重建魏晋洛阳城主体建筑；扩大城市规模</w:t>
      </w:r>
      <w:r>
        <w:rPr>
          <w:color w:val="FF0000"/>
        </w:rPr>
        <w:t>，新建外郭城；统一规划里坊。</w:t>
      </w:r>
    </w:p>
    <w:p w:rsidR="009F151D" w:rsidRDefault="00EC4218">
      <w:pPr>
        <w:spacing w:line="360" w:lineRule="auto"/>
        <w:jc w:val="left"/>
        <w:textAlignment w:val="center"/>
        <w:rPr>
          <w:color w:val="FF0000"/>
        </w:rPr>
      </w:pPr>
      <w:r>
        <w:rPr>
          <w:color w:val="FF0000"/>
        </w:rPr>
        <w:t>（</w:t>
      </w:r>
      <w:r>
        <w:rPr>
          <w:color w:val="FF0000"/>
        </w:rPr>
        <w:t>2</w:t>
      </w:r>
      <w:r>
        <w:rPr>
          <w:color w:val="FF0000"/>
        </w:rPr>
        <w:t>）使古都洛阳重现生机；成为中国古代后世都城建设的榜样；影响日韩等亚洲国家古代城市建设。</w:t>
      </w:r>
    </w:p>
    <w:p w:rsidR="009F151D" w:rsidRDefault="00EC4218">
      <w:pPr>
        <w:spacing w:line="360" w:lineRule="auto"/>
        <w:jc w:val="left"/>
        <w:textAlignment w:val="center"/>
        <w:rPr>
          <w:color w:val="FF0000"/>
        </w:rPr>
      </w:pPr>
      <w:r>
        <w:rPr>
          <w:color w:val="FF0000"/>
        </w:rPr>
        <w:t>【详解】</w:t>
      </w:r>
    </w:p>
    <w:p w:rsidR="009F151D" w:rsidRDefault="00EC4218">
      <w:pPr>
        <w:spacing w:line="360" w:lineRule="auto"/>
        <w:jc w:val="left"/>
        <w:textAlignment w:val="center"/>
        <w:rPr>
          <w:color w:val="FF0000"/>
        </w:rPr>
      </w:pPr>
      <w:r>
        <w:rPr>
          <w:color w:val="FF0000"/>
        </w:rPr>
        <w:t>（</w:t>
      </w:r>
      <w:r>
        <w:rPr>
          <w:color w:val="FF0000"/>
        </w:rPr>
        <w:t>1</w:t>
      </w:r>
      <w:r>
        <w:rPr>
          <w:color w:val="FF0000"/>
        </w:rPr>
        <w:t>）原因：根据材料</w:t>
      </w:r>
      <w:r>
        <w:rPr>
          <w:color w:val="FF0000"/>
        </w:rPr>
        <w:t>“</w:t>
      </w:r>
      <w:r>
        <w:rPr>
          <w:color w:val="FF0000"/>
        </w:rPr>
        <w:t>由于迭经战乱，洛阳早已衰败</w:t>
      </w:r>
      <w:r>
        <w:rPr>
          <w:color w:val="FF0000"/>
        </w:rPr>
        <w:t>”</w:t>
      </w:r>
      <w:r>
        <w:rPr>
          <w:color w:val="FF0000"/>
        </w:rPr>
        <w:t>可知洛阳旧城衰败；根据材料</w:t>
      </w:r>
      <w:r>
        <w:rPr>
          <w:color w:val="FF0000"/>
        </w:rPr>
        <w:t>“</w:t>
      </w:r>
      <w:r>
        <w:rPr>
          <w:color w:val="FF0000"/>
        </w:rPr>
        <w:t>故有意迁都</w:t>
      </w:r>
      <w:r>
        <w:rPr>
          <w:color w:val="FF0000"/>
        </w:rPr>
        <w:t>”</w:t>
      </w:r>
      <w:r>
        <w:rPr>
          <w:color w:val="FF0000"/>
        </w:rPr>
        <w:t>可概括出为迁都做准备；根据材料</w:t>
      </w:r>
      <w:r>
        <w:rPr>
          <w:color w:val="FF0000"/>
        </w:rPr>
        <w:t>“</w:t>
      </w:r>
      <w:r>
        <w:rPr>
          <w:color w:val="FF0000"/>
        </w:rPr>
        <w:t>而洛阳是帝宅王里，可</w:t>
      </w:r>
      <w:r>
        <w:rPr>
          <w:color w:val="FF0000"/>
        </w:rPr>
        <w:t>‘</w:t>
      </w:r>
      <w:r>
        <w:rPr>
          <w:color w:val="FF0000"/>
        </w:rPr>
        <w:t>光宅中原</w:t>
      </w:r>
      <w:r>
        <w:rPr>
          <w:color w:val="FF0000"/>
        </w:rPr>
        <w:t>’”</w:t>
      </w:r>
      <w:r>
        <w:rPr>
          <w:color w:val="FF0000"/>
        </w:rPr>
        <w:t>可概括出便于对中原的控制，强化政权正统性。举措：根据材料</w:t>
      </w:r>
      <w:r>
        <w:rPr>
          <w:color w:val="FF0000"/>
        </w:rPr>
        <w:t>“</w:t>
      </w:r>
      <w:r>
        <w:rPr>
          <w:color w:val="FF0000"/>
        </w:rPr>
        <w:t>令穆亮和汉族人氏李冲，董爵等人筹划重建</w:t>
      </w:r>
      <w:r>
        <w:rPr>
          <w:color w:val="FF0000"/>
        </w:rPr>
        <w:t>”</w:t>
      </w:r>
      <w:r>
        <w:rPr>
          <w:color w:val="FF0000"/>
        </w:rPr>
        <w:t>可概括出任用汉人筹划重建；根据材料</w:t>
      </w:r>
      <w:r>
        <w:rPr>
          <w:color w:val="FF0000"/>
        </w:rPr>
        <w:t>“</w:t>
      </w:r>
      <w:r>
        <w:rPr>
          <w:color w:val="FF0000"/>
        </w:rPr>
        <w:t>迁洛早期重建的洛阳宫太极殿广泛吸收和借鉴了魏晋洛阳城、南朝建康城和平城太极殿的形制</w:t>
      </w:r>
      <w:r>
        <w:rPr>
          <w:color w:val="FF0000"/>
        </w:rPr>
        <w:t>”</w:t>
      </w:r>
      <w:r>
        <w:rPr>
          <w:color w:val="FF0000"/>
        </w:rPr>
        <w:t>可概括</w:t>
      </w:r>
      <w:r>
        <w:rPr>
          <w:color w:val="FF0000"/>
        </w:rPr>
        <w:t>出融合南北建筑文化，重建魏晋洛阳城主体建筑；根据材料</w:t>
      </w:r>
      <w:r>
        <w:rPr>
          <w:color w:val="FF0000"/>
        </w:rPr>
        <w:t>“</w:t>
      </w:r>
      <w:r>
        <w:rPr>
          <w:color w:val="FF0000"/>
        </w:rPr>
        <w:t>整个城市分为宫城、内城和外郭城。布局谨严，规模宏大，远超前代</w:t>
      </w:r>
      <w:r>
        <w:rPr>
          <w:color w:val="FF0000"/>
        </w:rPr>
        <w:t>”</w:t>
      </w:r>
      <w:r>
        <w:rPr>
          <w:color w:val="FF0000"/>
        </w:rPr>
        <w:t>可概括出扩大城市规模，新建外郭城；根据材料</w:t>
      </w:r>
      <w:r>
        <w:rPr>
          <w:color w:val="FF0000"/>
        </w:rPr>
        <w:t>“</w:t>
      </w:r>
      <w:r>
        <w:rPr>
          <w:color w:val="FF0000"/>
        </w:rPr>
        <w:t>筑外郭城以及在城内统一规划建造里坊，使郭城区域的功能进一步明确和丰富</w:t>
      </w:r>
      <w:r>
        <w:rPr>
          <w:color w:val="FF0000"/>
        </w:rPr>
        <w:t>”</w:t>
      </w:r>
      <w:r>
        <w:rPr>
          <w:color w:val="FF0000"/>
        </w:rPr>
        <w:t>可概括出统一规划里坊。</w:t>
      </w:r>
    </w:p>
    <w:p w:rsidR="009F151D" w:rsidRDefault="00EC4218">
      <w:pPr>
        <w:spacing w:line="360" w:lineRule="auto"/>
        <w:jc w:val="left"/>
        <w:textAlignment w:val="center"/>
        <w:rPr>
          <w:color w:val="FF0000"/>
        </w:rPr>
      </w:pPr>
      <w:r>
        <w:rPr>
          <w:color w:val="FF0000"/>
        </w:rPr>
        <w:t>（</w:t>
      </w:r>
      <w:r>
        <w:rPr>
          <w:color w:val="FF0000"/>
        </w:rPr>
        <w:t>2</w:t>
      </w:r>
      <w:r>
        <w:rPr>
          <w:color w:val="FF0000"/>
        </w:rPr>
        <w:t>）根据材料</w:t>
      </w:r>
      <w:r>
        <w:rPr>
          <w:color w:val="FF0000"/>
        </w:rPr>
        <w:t>“</w:t>
      </w:r>
      <w:r>
        <w:rPr>
          <w:color w:val="FF0000"/>
        </w:rPr>
        <w:t>由于迭经战乱，洛阳早已衰败</w:t>
      </w:r>
      <w:r>
        <w:rPr>
          <w:color w:val="FF0000"/>
        </w:rPr>
        <w:t>”“</w:t>
      </w:r>
      <w:r>
        <w:rPr>
          <w:color w:val="FF0000"/>
        </w:rPr>
        <w:t>洛阳宫太极殿广泛吸收和借鉴了魏晋洛阳城、南朝建康城和平城太极殿的形制。整个城市分为宫城、内城和外郭城。布局谨严，规模宏大，远超前代</w:t>
      </w:r>
      <w:r>
        <w:rPr>
          <w:color w:val="FF0000"/>
        </w:rPr>
        <w:t>”</w:t>
      </w:r>
      <w:r>
        <w:rPr>
          <w:color w:val="FF0000"/>
        </w:rPr>
        <w:t>可概括出使古都洛阳重现生机；根据材料</w:t>
      </w:r>
      <w:r>
        <w:rPr>
          <w:color w:val="FF0000"/>
        </w:rPr>
        <w:t>“</w:t>
      </w:r>
      <w:r>
        <w:rPr>
          <w:color w:val="FF0000"/>
        </w:rPr>
        <w:t>中国古代都城营建的一大创举</w:t>
      </w:r>
      <w:r>
        <w:rPr>
          <w:color w:val="FF0000"/>
        </w:rPr>
        <w:t>”“</w:t>
      </w:r>
      <w:r>
        <w:rPr>
          <w:color w:val="FF0000"/>
        </w:rPr>
        <w:t>开东魏、北齐</w:t>
      </w:r>
      <w:r>
        <w:rPr>
          <w:color w:val="FF0000"/>
        </w:rPr>
        <w:t>邺都南城和隋唐长安城宏大整齐之先河</w:t>
      </w:r>
      <w:r>
        <w:rPr>
          <w:color w:val="FF0000"/>
        </w:rPr>
        <w:t>”</w:t>
      </w:r>
      <w:r>
        <w:rPr>
          <w:color w:val="FF0000"/>
        </w:rPr>
        <w:t>可概括出成为中国古代后世都城建设的榜样；结合所学从影响日韩等亚洲国家古代城市建设的角度补</w:t>
      </w:r>
      <w:r>
        <w:rPr>
          <w:color w:val="FF0000"/>
        </w:rPr>
        <w:lastRenderedPageBreak/>
        <w:t>充。</w:t>
      </w:r>
    </w:p>
    <w:p w:rsidR="009F151D" w:rsidRDefault="00EC4218">
      <w:pPr>
        <w:spacing w:line="360" w:lineRule="auto"/>
        <w:jc w:val="left"/>
        <w:textAlignment w:val="center"/>
      </w:pPr>
      <w:r>
        <w:rPr>
          <w:rFonts w:hint="eastAsia"/>
        </w:rPr>
        <w:t>2</w:t>
      </w:r>
      <w:r>
        <w:t>．（</w:t>
      </w:r>
      <w:r>
        <w:t>2022·</w:t>
      </w:r>
      <w:r>
        <w:t>全国甲卷</w:t>
      </w:r>
      <w:r>
        <w:t>·</w:t>
      </w:r>
      <w:r>
        <w:t>高考真题）</w:t>
      </w:r>
      <w:r>
        <w:t>[</w:t>
      </w:r>
      <w:r>
        <w:t>历史</w:t>
      </w:r>
      <w:r>
        <w:t>——</w:t>
      </w:r>
      <w:r>
        <w:t>选修</w:t>
      </w:r>
      <w:r>
        <w:t>4</w:t>
      </w:r>
      <w:r>
        <w:t>：中外历史人物评说</w:t>
      </w:r>
      <w:r>
        <w:t>]</w:t>
      </w:r>
    </w:p>
    <w:p w:rsidR="009F151D" w:rsidRDefault="00EC4218">
      <w:pPr>
        <w:spacing w:line="360" w:lineRule="auto"/>
        <w:jc w:val="left"/>
        <w:textAlignment w:val="center"/>
        <w:rPr>
          <w:b/>
        </w:rPr>
      </w:pPr>
      <w:r>
        <w:rPr>
          <w:b/>
        </w:rPr>
        <w:t>材料</w:t>
      </w:r>
    </w:p>
    <w:p w:rsidR="009F151D" w:rsidRDefault="00EC4218">
      <w:pPr>
        <w:spacing w:line="360" w:lineRule="auto"/>
        <w:ind w:firstLine="420"/>
        <w:jc w:val="left"/>
        <w:textAlignment w:val="center"/>
        <w:rPr>
          <w:rFonts w:eastAsia="楷体"/>
        </w:rPr>
      </w:pPr>
      <w:r>
        <w:rPr>
          <w:rFonts w:eastAsia="楷体"/>
        </w:rPr>
        <w:t>李时珍（</w:t>
      </w:r>
      <w:r>
        <w:rPr>
          <w:rFonts w:eastAsia="楷体"/>
        </w:rPr>
        <w:t>1518~1593</w:t>
      </w:r>
      <w:r>
        <w:rPr>
          <w:rFonts w:eastAsia="楷体"/>
        </w:rPr>
        <w:t>）自幼对医学感兴趣，后跟随父亲学习医术，广读天下医书。蕲州遭逢大疫，李时珍父子为民众治病，</w:t>
      </w:r>
      <w:r>
        <w:rPr>
          <w:rFonts w:eastAsia="楷体"/>
        </w:rPr>
        <w:t>“</w:t>
      </w:r>
      <w:r>
        <w:rPr>
          <w:rFonts w:eastAsia="楷体"/>
        </w:rPr>
        <w:t>千里就药于门，立活不取值</w:t>
      </w:r>
      <w:r>
        <w:rPr>
          <w:rFonts w:eastAsia="楷体"/>
        </w:rPr>
        <w:t>”</w:t>
      </w:r>
      <w:r>
        <w:rPr>
          <w:rFonts w:eastAsia="楷体"/>
        </w:rPr>
        <w:t>。经此磨炼，医术愈精。李时珍发现，以往药书中存在药物误注、图文不一、主次不清等错误，常常危及病患生命，遂立志重修本草。其足迹遍及大江南北，跋涉山川，采集药物标</w:t>
      </w:r>
      <w:r>
        <w:rPr>
          <w:rFonts w:eastAsia="楷体"/>
        </w:rPr>
        <w:t>本，积累了丰富的第一手材料。他虚心拜当地人为师，问询渔樵农夫，细心收集大量有关药物、单方、验方的零散资料，撰成中医药学巨著《本草纲目》。李时珍将前人对药物的分类发展为</w:t>
      </w:r>
      <w:r>
        <w:rPr>
          <w:rFonts w:eastAsia="楷体"/>
        </w:rPr>
        <w:t>16</w:t>
      </w:r>
      <w:r>
        <w:rPr>
          <w:rFonts w:eastAsia="楷体"/>
        </w:rPr>
        <w:t>部、</w:t>
      </w:r>
      <w:r>
        <w:rPr>
          <w:rFonts w:eastAsia="楷体"/>
        </w:rPr>
        <w:t>60</w:t>
      </w:r>
      <w:r>
        <w:rPr>
          <w:rFonts w:eastAsia="楷体"/>
        </w:rPr>
        <w:t>类，以部为纲，以类为目，使中药的分类更加科学；仔细描述每味药物的产地、形态、性味、功用、方剂等，精心绘制药图。历时近</w:t>
      </w:r>
      <w:r>
        <w:rPr>
          <w:rFonts w:eastAsia="楷体"/>
        </w:rPr>
        <w:t>30</w:t>
      </w:r>
      <w:r>
        <w:rPr>
          <w:rFonts w:eastAsia="楷体"/>
        </w:rPr>
        <w:t>载，</w:t>
      </w:r>
      <w:r>
        <w:rPr>
          <w:rFonts w:eastAsia="楷体"/>
        </w:rPr>
        <w:t>“</w:t>
      </w:r>
      <w:r>
        <w:rPr>
          <w:rFonts w:eastAsia="楷体"/>
        </w:rPr>
        <w:t>稿凡三易，然后告成</w:t>
      </w:r>
      <w:r>
        <w:rPr>
          <w:rFonts w:eastAsia="楷体"/>
        </w:rPr>
        <w:t>”</w:t>
      </w:r>
      <w:r>
        <w:rPr>
          <w:rFonts w:eastAsia="楷体"/>
        </w:rPr>
        <w:t>。</w:t>
      </w:r>
    </w:p>
    <w:p w:rsidR="009F151D" w:rsidRDefault="00EC4218">
      <w:pPr>
        <w:spacing w:line="360" w:lineRule="auto"/>
        <w:ind w:firstLine="420"/>
        <w:jc w:val="right"/>
        <w:textAlignment w:val="center"/>
        <w:rPr>
          <w:rFonts w:eastAsia="楷体"/>
        </w:rPr>
      </w:pPr>
      <w:r>
        <w:rPr>
          <w:rFonts w:eastAsia="楷体"/>
        </w:rPr>
        <w:t>——</w:t>
      </w:r>
      <w:r>
        <w:rPr>
          <w:rFonts w:eastAsia="楷体"/>
        </w:rPr>
        <w:t>摘编自唐明邦《李时珍评传》</w:t>
      </w:r>
    </w:p>
    <w:p w:rsidR="009F151D" w:rsidRDefault="00EC4218">
      <w:pPr>
        <w:spacing w:line="360" w:lineRule="auto"/>
        <w:jc w:val="left"/>
        <w:textAlignment w:val="center"/>
      </w:pPr>
      <w:r>
        <w:t>（</w:t>
      </w:r>
      <w:r>
        <w:t>1</w:t>
      </w:r>
      <w:r>
        <w:t>）根据材料并结合所学知识，简析李时珍编著《本草纲目》的条件。</w:t>
      </w:r>
    </w:p>
    <w:p w:rsidR="009F151D" w:rsidRDefault="00EC4218">
      <w:pPr>
        <w:spacing w:line="360" w:lineRule="auto"/>
        <w:jc w:val="left"/>
        <w:textAlignment w:val="center"/>
      </w:pPr>
      <w:r>
        <w:t>（</w:t>
      </w:r>
      <w:r>
        <w:t>2</w:t>
      </w:r>
      <w:r>
        <w:t>）根据材料并结合所学知识，概括李时珍编著《本草纲目》所体现出的研究方法，并分别予以</w:t>
      </w:r>
      <w:r>
        <w:t>简要评价。</w:t>
      </w:r>
    </w:p>
    <w:p w:rsidR="009F151D" w:rsidRDefault="00EC4218">
      <w:pPr>
        <w:spacing w:line="360" w:lineRule="auto"/>
        <w:jc w:val="left"/>
        <w:textAlignment w:val="center"/>
        <w:rPr>
          <w:color w:val="FF0000"/>
        </w:rPr>
      </w:pPr>
      <w:r>
        <w:rPr>
          <w:color w:val="FF0000"/>
        </w:rPr>
        <w:t>【答案】【小题</w:t>
      </w:r>
      <w:r>
        <w:rPr>
          <w:color w:val="FF0000"/>
        </w:rPr>
        <w:t>1</w:t>
      </w:r>
      <w:r>
        <w:rPr>
          <w:color w:val="FF0000"/>
        </w:rPr>
        <w:t>】条件：个人对医学的兴趣爱好；深入百姓，艺术精湛；以往药书中存在错误；丰富的药物标本积累；名师的指导；前代医学的经验教训；社会相对稳定、经济持续发展。</w:t>
      </w:r>
    </w:p>
    <w:p w:rsidR="009F151D" w:rsidRDefault="00EC4218">
      <w:pPr>
        <w:spacing w:line="360" w:lineRule="auto"/>
        <w:jc w:val="left"/>
        <w:textAlignment w:val="center"/>
        <w:rPr>
          <w:color w:val="FF0000"/>
        </w:rPr>
      </w:pPr>
      <w:r>
        <w:rPr>
          <w:color w:val="FF0000"/>
        </w:rPr>
        <w:t>【小题</w:t>
      </w:r>
      <w:r>
        <w:rPr>
          <w:color w:val="FF0000"/>
        </w:rPr>
        <w:t>2</w:t>
      </w:r>
      <w:r>
        <w:rPr>
          <w:color w:val="FF0000"/>
        </w:rPr>
        <w:t>】研究方法及评价：文献研究；观察实践；采访调查。</w:t>
      </w:r>
    </w:p>
    <w:p w:rsidR="009F151D" w:rsidRDefault="00EC4218">
      <w:pPr>
        <w:spacing w:line="360" w:lineRule="auto"/>
        <w:jc w:val="left"/>
        <w:textAlignment w:val="center"/>
        <w:rPr>
          <w:color w:val="FF0000"/>
        </w:rPr>
      </w:pPr>
      <w:r>
        <w:rPr>
          <w:color w:val="FF0000"/>
        </w:rPr>
        <w:t>评价：文献研究，能够吸取前人的优秀成果，同时利于发现著作中的误注，从而促进医学著作的完善；观察实践，有利于获取关于药物的较为客观真实的第一手资料，保证著作的严谨性；采访调查，有利于获得口头上的大量资料，从而丰富医学知识。</w:t>
      </w:r>
    </w:p>
    <w:p w:rsidR="009F151D" w:rsidRDefault="00EC4218">
      <w:pPr>
        <w:spacing w:line="360" w:lineRule="auto"/>
        <w:jc w:val="left"/>
        <w:textAlignment w:val="center"/>
        <w:rPr>
          <w:color w:val="FF0000"/>
        </w:rPr>
      </w:pPr>
      <w:r>
        <w:rPr>
          <w:color w:val="FF0000"/>
        </w:rPr>
        <w:t>【详解】</w:t>
      </w:r>
    </w:p>
    <w:p w:rsidR="009F151D" w:rsidRDefault="00EC4218">
      <w:pPr>
        <w:spacing w:line="360" w:lineRule="auto"/>
        <w:jc w:val="left"/>
        <w:textAlignment w:val="center"/>
        <w:rPr>
          <w:color w:val="FF0000"/>
        </w:rPr>
      </w:pPr>
      <w:r>
        <w:rPr>
          <w:color w:val="FF0000"/>
        </w:rPr>
        <w:t>（</w:t>
      </w:r>
      <w:r>
        <w:rPr>
          <w:color w:val="FF0000"/>
        </w:rPr>
        <w:t>1</w:t>
      </w:r>
      <w:r>
        <w:rPr>
          <w:color w:val="FF0000"/>
        </w:rPr>
        <w:t>）条件：依据材料</w:t>
      </w:r>
      <w:r>
        <w:rPr>
          <w:color w:val="FF0000"/>
        </w:rPr>
        <w:t>“</w:t>
      </w:r>
      <w:r>
        <w:rPr>
          <w:color w:val="FF0000"/>
        </w:rPr>
        <w:t>李时珍（</w:t>
      </w:r>
      <w:r>
        <w:rPr>
          <w:color w:val="FF0000"/>
        </w:rPr>
        <w:t>1518</w:t>
      </w:r>
      <w:r>
        <w:rPr>
          <w:color w:val="FF0000"/>
        </w:rPr>
        <w:t>～</w:t>
      </w:r>
      <w:r>
        <w:rPr>
          <w:color w:val="FF0000"/>
        </w:rPr>
        <w:t>1593</w:t>
      </w:r>
      <w:r>
        <w:rPr>
          <w:color w:val="FF0000"/>
        </w:rPr>
        <w:t>）</w:t>
      </w:r>
      <w:r>
        <w:rPr>
          <w:color w:val="FF0000"/>
        </w:rPr>
        <w:t>”</w:t>
      </w:r>
      <w:r>
        <w:rPr>
          <w:color w:val="FF0000"/>
        </w:rPr>
        <w:t>并结合李时珍所处的时代背景可知，社会相对稳定、经济持续发展；依据</w:t>
      </w:r>
      <w:r>
        <w:rPr>
          <w:color w:val="FF0000"/>
        </w:rPr>
        <w:t>“</w:t>
      </w:r>
      <w:r>
        <w:rPr>
          <w:color w:val="FF0000"/>
        </w:rPr>
        <w:t>自幼对医学感兴趣，后跟随父亲学习医术，广读天下医书</w:t>
      </w:r>
      <w:r>
        <w:rPr>
          <w:color w:val="FF0000"/>
        </w:rPr>
        <w:t>”</w:t>
      </w:r>
      <w:r>
        <w:rPr>
          <w:color w:val="FF0000"/>
        </w:rPr>
        <w:t>可以得出李时珍出身医学世家，受到家庭医学氛围的熏陶；依据</w:t>
      </w:r>
      <w:r>
        <w:rPr>
          <w:color w:val="FF0000"/>
        </w:rPr>
        <w:t>“</w:t>
      </w:r>
      <w:r>
        <w:rPr>
          <w:color w:val="FF0000"/>
        </w:rPr>
        <w:t>李时珍父子为民众治病，</w:t>
      </w:r>
      <w:r>
        <w:rPr>
          <w:color w:val="FF0000"/>
        </w:rPr>
        <w:t>‘</w:t>
      </w:r>
      <w:r>
        <w:rPr>
          <w:color w:val="FF0000"/>
        </w:rPr>
        <w:t>千里就药于门，立活不取值</w:t>
      </w:r>
      <w:r>
        <w:rPr>
          <w:color w:val="FF0000"/>
        </w:rPr>
        <w:t>’</w:t>
      </w:r>
      <w:r>
        <w:rPr>
          <w:color w:val="FF0000"/>
        </w:rPr>
        <w:t>。经此磨炼，医术愈精</w:t>
      </w:r>
      <w:r>
        <w:rPr>
          <w:color w:val="FF0000"/>
        </w:rPr>
        <w:t>”</w:t>
      </w:r>
      <w:r>
        <w:rPr>
          <w:color w:val="FF0000"/>
        </w:rPr>
        <w:t>、</w:t>
      </w:r>
      <w:r>
        <w:rPr>
          <w:color w:val="FF0000"/>
        </w:rPr>
        <w:t>“</w:t>
      </w:r>
      <w:r>
        <w:rPr>
          <w:color w:val="FF0000"/>
        </w:rPr>
        <w:t>其足迹遍及大江南北，跋涉山川，采集药物标本，积累了丰富的第一手材料</w:t>
      </w:r>
      <w:r>
        <w:rPr>
          <w:color w:val="FF0000"/>
        </w:rPr>
        <w:t>”</w:t>
      </w:r>
      <w:r>
        <w:rPr>
          <w:color w:val="FF0000"/>
        </w:rPr>
        <w:t>、</w:t>
      </w:r>
      <w:r>
        <w:rPr>
          <w:color w:val="FF0000"/>
        </w:rPr>
        <w:t>“</w:t>
      </w:r>
      <w:r>
        <w:rPr>
          <w:color w:val="FF0000"/>
        </w:rPr>
        <w:t>他虚心拜当地人为师，问询渔樵农夫，细心收集大量有关药物、单方、验方的零散资料</w:t>
      </w:r>
      <w:r>
        <w:rPr>
          <w:color w:val="FF0000"/>
        </w:rPr>
        <w:t>”</w:t>
      </w:r>
      <w:r>
        <w:rPr>
          <w:color w:val="FF0000"/>
        </w:rPr>
        <w:t>可以得出李时珍对医学的钻研与精通以及努力刻苦的个人品质；依</w:t>
      </w:r>
      <w:r>
        <w:rPr>
          <w:color w:val="FF0000"/>
        </w:rPr>
        <w:t>据</w:t>
      </w:r>
      <w:r>
        <w:rPr>
          <w:color w:val="FF0000"/>
        </w:rPr>
        <w:t>“</w:t>
      </w:r>
      <w:r>
        <w:rPr>
          <w:color w:val="FF0000"/>
        </w:rPr>
        <w:t>李时珍发现，以往药书中存在药物误注、图文不一、主次不清等错误，常常危及病患生命，遂立志重修本草</w:t>
      </w:r>
      <w:r>
        <w:rPr>
          <w:color w:val="FF0000"/>
        </w:rPr>
        <w:t>”</w:t>
      </w:r>
      <w:r>
        <w:rPr>
          <w:color w:val="FF0000"/>
        </w:rPr>
        <w:t>、</w:t>
      </w:r>
      <w:r>
        <w:rPr>
          <w:color w:val="FF0000"/>
        </w:rPr>
        <w:t>“</w:t>
      </w:r>
      <w:r>
        <w:rPr>
          <w:color w:val="FF0000"/>
        </w:rPr>
        <w:t>李时珍将前人对药物的分类发展为</w:t>
      </w:r>
      <w:r>
        <w:rPr>
          <w:color w:val="FF0000"/>
        </w:rPr>
        <w:t>16</w:t>
      </w:r>
      <w:r>
        <w:rPr>
          <w:color w:val="FF0000"/>
        </w:rPr>
        <w:t>部、</w:t>
      </w:r>
      <w:r>
        <w:rPr>
          <w:color w:val="FF0000"/>
        </w:rPr>
        <w:t>60</w:t>
      </w:r>
      <w:r>
        <w:rPr>
          <w:color w:val="FF0000"/>
        </w:rPr>
        <w:t>类，以部为纲，以类为目，使中药的分类更加科学</w:t>
      </w:r>
      <w:r>
        <w:rPr>
          <w:color w:val="FF0000"/>
        </w:rPr>
        <w:t>”</w:t>
      </w:r>
      <w:r>
        <w:rPr>
          <w:color w:val="FF0000"/>
        </w:rPr>
        <w:t>可以得出前代丰富的中医药学成就为其奠定基础。</w:t>
      </w:r>
    </w:p>
    <w:p w:rsidR="009F151D" w:rsidRDefault="00EC4218">
      <w:pPr>
        <w:spacing w:line="360" w:lineRule="auto"/>
        <w:jc w:val="left"/>
        <w:textAlignment w:val="center"/>
        <w:rPr>
          <w:color w:val="FF0000"/>
        </w:rPr>
      </w:pPr>
      <w:r>
        <w:rPr>
          <w:color w:val="FF0000"/>
        </w:rPr>
        <w:t>（</w:t>
      </w:r>
      <w:r>
        <w:rPr>
          <w:color w:val="FF0000"/>
        </w:rPr>
        <w:t>2</w:t>
      </w:r>
      <w:r>
        <w:rPr>
          <w:color w:val="FF0000"/>
        </w:rPr>
        <w:t>）研究方法：依据材料</w:t>
      </w:r>
      <w:r>
        <w:rPr>
          <w:color w:val="FF0000"/>
        </w:rPr>
        <w:t>“</w:t>
      </w:r>
      <w:r>
        <w:rPr>
          <w:color w:val="FF0000"/>
        </w:rPr>
        <w:t>其足迹遍及大江南北，跋涉山川，采集药物标本，积累了丰富的第一手材料</w:t>
      </w:r>
      <w:r>
        <w:rPr>
          <w:color w:val="FF0000"/>
        </w:rPr>
        <w:t>”</w:t>
      </w:r>
      <w:r>
        <w:rPr>
          <w:color w:val="FF0000"/>
        </w:rPr>
        <w:t>可</w:t>
      </w:r>
      <w:r>
        <w:rPr>
          <w:color w:val="FF0000"/>
        </w:rPr>
        <w:lastRenderedPageBreak/>
        <w:t>以得出观察实践；依据</w:t>
      </w:r>
      <w:r>
        <w:rPr>
          <w:color w:val="FF0000"/>
        </w:rPr>
        <w:t>“</w:t>
      </w:r>
      <w:r>
        <w:rPr>
          <w:color w:val="FF0000"/>
        </w:rPr>
        <w:t>他虚心拜当地人为师，问询渔樵农夫，细心收集大量有关药物、单方、验方的零散资料</w:t>
      </w:r>
      <w:r>
        <w:rPr>
          <w:color w:val="FF0000"/>
        </w:rPr>
        <w:t>”</w:t>
      </w:r>
      <w:r>
        <w:rPr>
          <w:color w:val="FF0000"/>
        </w:rPr>
        <w:t>可以得出采访调查；依据</w:t>
      </w:r>
      <w:r>
        <w:rPr>
          <w:color w:val="FF0000"/>
        </w:rPr>
        <w:t>“</w:t>
      </w:r>
      <w:r>
        <w:rPr>
          <w:color w:val="FF0000"/>
        </w:rPr>
        <w:t>李时珍发现，以往药书中存在药物误注、图文不一、主次不清</w:t>
      </w:r>
      <w:r>
        <w:rPr>
          <w:color w:val="FF0000"/>
        </w:rPr>
        <w:t>等错误，常常危及病患生命，遂立志重修本草</w:t>
      </w:r>
      <w:r>
        <w:rPr>
          <w:color w:val="FF0000"/>
        </w:rPr>
        <w:t>”“</w:t>
      </w:r>
      <w:r>
        <w:rPr>
          <w:color w:val="FF0000"/>
        </w:rPr>
        <w:t>李时珍将前人对药物的分类发展为</w:t>
      </w:r>
      <w:r>
        <w:rPr>
          <w:color w:val="FF0000"/>
        </w:rPr>
        <w:t>16</w:t>
      </w:r>
      <w:r>
        <w:rPr>
          <w:color w:val="FF0000"/>
        </w:rPr>
        <w:t>部、</w:t>
      </w:r>
      <w:r>
        <w:rPr>
          <w:color w:val="FF0000"/>
        </w:rPr>
        <w:t>60</w:t>
      </w:r>
      <w:r>
        <w:rPr>
          <w:color w:val="FF0000"/>
        </w:rPr>
        <w:t>类，以部为纲，以类为目，使中药的分类更加科学；仔细描述每味药物的产地、形态、性味、功用、方剂等，精心绘制</w:t>
      </w:r>
      <w:r>
        <w:rPr>
          <w:color w:val="FF0000"/>
        </w:rPr>
        <w:t>”</w:t>
      </w:r>
      <w:r>
        <w:rPr>
          <w:color w:val="FF0000"/>
        </w:rPr>
        <w:t>可以得出方法为文献研究。评价：结合第一问的研究方法并结合所学知识可知，文献研究，能够吸取前人的优秀成果，同时利于发现著作中的误注，从而促进医学著作的完善；观察实践，有利于获取关于药物的较为客观真实的第一手资料，保证著作的严谨性；采访调查，有利于获得口头上的大量资料，从而丰富医学知识。</w:t>
      </w:r>
    </w:p>
    <w:p w:rsidR="009F151D" w:rsidRDefault="00EC4218">
      <w:pPr>
        <w:spacing w:line="360" w:lineRule="auto"/>
        <w:jc w:val="left"/>
        <w:textAlignment w:val="center"/>
      </w:pPr>
      <w:r>
        <w:rPr>
          <w:rFonts w:hint="eastAsia"/>
        </w:rPr>
        <w:t>3</w:t>
      </w:r>
      <w:r>
        <w:t>．（</w:t>
      </w:r>
      <w:r>
        <w:t>2022·</w:t>
      </w:r>
      <w:r>
        <w:t>全国甲卷</w:t>
      </w:r>
      <w:r>
        <w:t>·</w:t>
      </w:r>
      <w:r>
        <w:t>高考真题</w:t>
      </w:r>
      <w:r>
        <w:t>）</w:t>
      </w:r>
      <w:r>
        <w:t>[</w:t>
      </w:r>
      <w:r>
        <w:t>历史</w:t>
      </w:r>
      <w:r>
        <w:t>-—</w:t>
      </w:r>
      <w:r>
        <w:t>选修</w:t>
      </w:r>
      <w:r>
        <w:t>1</w:t>
      </w:r>
      <w:r>
        <w:t>：历史上重大改革回眸</w:t>
      </w:r>
      <w:r>
        <w:t>]</w:t>
      </w:r>
    </w:p>
    <w:p w:rsidR="009F151D" w:rsidRDefault="00EC4218">
      <w:pPr>
        <w:spacing w:line="360" w:lineRule="auto"/>
        <w:jc w:val="left"/>
        <w:textAlignment w:val="center"/>
        <w:rPr>
          <w:b/>
        </w:rPr>
      </w:pPr>
      <w:r>
        <w:rPr>
          <w:b/>
        </w:rPr>
        <w:t>材料</w:t>
      </w:r>
    </w:p>
    <w:p w:rsidR="009F151D" w:rsidRDefault="00EC4218">
      <w:pPr>
        <w:spacing w:line="360" w:lineRule="auto"/>
        <w:ind w:firstLine="420"/>
        <w:jc w:val="left"/>
        <w:textAlignment w:val="center"/>
        <w:rPr>
          <w:rFonts w:eastAsia="楷体"/>
        </w:rPr>
      </w:pPr>
      <w:r>
        <w:rPr>
          <w:rFonts w:eastAsia="楷体"/>
        </w:rPr>
        <w:t>有学者认为，</w:t>
      </w:r>
      <w:r>
        <w:rPr>
          <w:rFonts w:eastAsia="楷体"/>
        </w:rPr>
        <w:t>“</w:t>
      </w:r>
      <w:r>
        <w:rPr>
          <w:rFonts w:eastAsia="楷体"/>
        </w:rPr>
        <w:t>与万国对峙</w:t>
      </w:r>
      <w:r>
        <w:rPr>
          <w:rFonts w:eastAsia="楷体"/>
        </w:rPr>
        <w:t>”</w:t>
      </w:r>
      <w:r>
        <w:rPr>
          <w:rFonts w:eastAsia="楷体"/>
        </w:rPr>
        <w:t>是日本明治维新的最高目标，为扭转内忧外患的局面，明治政府将</w:t>
      </w:r>
      <w:r>
        <w:rPr>
          <w:rFonts w:eastAsia="楷体"/>
        </w:rPr>
        <w:t>“</w:t>
      </w:r>
      <w:r>
        <w:rPr>
          <w:rFonts w:eastAsia="楷体"/>
        </w:rPr>
        <w:t>安内竞外</w:t>
      </w:r>
      <w:r>
        <w:rPr>
          <w:rFonts w:eastAsia="楷体"/>
        </w:rPr>
        <w:t>”</w:t>
      </w:r>
      <w:r>
        <w:rPr>
          <w:rFonts w:eastAsia="楷体"/>
        </w:rPr>
        <w:t>视为治国安邦之道，在日本官方文书中频繁出现类似</w:t>
      </w:r>
      <w:r>
        <w:rPr>
          <w:rFonts w:eastAsia="楷体"/>
        </w:rPr>
        <w:t>“</w:t>
      </w:r>
      <w:r>
        <w:rPr>
          <w:rFonts w:eastAsia="楷体"/>
        </w:rPr>
        <w:t>与万国对峙</w:t>
      </w:r>
      <w:r>
        <w:rPr>
          <w:rFonts w:eastAsia="楷体"/>
        </w:rPr>
        <w:t>”</w:t>
      </w:r>
      <w:r>
        <w:rPr>
          <w:rFonts w:eastAsia="楷体"/>
        </w:rPr>
        <w:t>的表述。</w:t>
      </w:r>
      <w:r>
        <w:rPr>
          <w:rFonts w:eastAsia="楷体"/>
        </w:rPr>
        <w:t>1868</w:t>
      </w:r>
      <w:r>
        <w:rPr>
          <w:rFonts w:eastAsia="楷体"/>
        </w:rPr>
        <w:t>年，日本以明治天皇名义发布的《宣扬国威哀翰》，主张</w:t>
      </w:r>
      <w:r>
        <w:rPr>
          <w:rFonts w:eastAsia="楷体"/>
        </w:rPr>
        <w:t>“</w:t>
      </w:r>
      <w:r>
        <w:rPr>
          <w:rFonts w:eastAsia="楷体"/>
        </w:rPr>
        <w:t>开拓万里波涛，宣布国威于四方</w:t>
      </w:r>
      <w:r>
        <w:rPr>
          <w:rFonts w:eastAsia="楷体"/>
        </w:rPr>
        <w:t>”</w:t>
      </w:r>
      <w:r>
        <w:rPr>
          <w:rFonts w:eastAsia="楷体"/>
        </w:rPr>
        <w:t>，勾勒出</w:t>
      </w:r>
      <w:r>
        <w:rPr>
          <w:rFonts w:eastAsia="楷体"/>
        </w:rPr>
        <w:t>“</w:t>
      </w:r>
      <w:r>
        <w:rPr>
          <w:rFonts w:eastAsia="楷体"/>
        </w:rPr>
        <w:t>大陆政策</w:t>
      </w:r>
      <w:r>
        <w:rPr>
          <w:rFonts w:eastAsia="楷体"/>
        </w:rPr>
        <w:t>”</w:t>
      </w:r>
      <w:r>
        <w:rPr>
          <w:rFonts w:eastAsia="楷体"/>
        </w:rPr>
        <w:t>的扩张方向。此后，伊藤博文把废藩视为</w:t>
      </w:r>
      <w:r>
        <w:rPr>
          <w:rFonts w:eastAsia="楷体"/>
        </w:rPr>
        <w:t>“</w:t>
      </w:r>
      <w:r>
        <w:rPr>
          <w:rFonts w:eastAsia="楷体"/>
        </w:rPr>
        <w:t>抵御外辱，仲张皇威于海外</w:t>
      </w:r>
      <w:r>
        <w:rPr>
          <w:rFonts w:eastAsia="楷体"/>
        </w:rPr>
        <w:t>”“</w:t>
      </w:r>
      <w:r>
        <w:rPr>
          <w:rFonts w:eastAsia="楷体"/>
        </w:rPr>
        <w:t>与万国并立</w:t>
      </w:r>
      <w:r>
        <w:rPr>
          <w:rFonts w:eastAsia="楷体"/>
        </w:rPr>
        <w:t>”</w:t>
      </w:r>
      <w:r>
        <w:rPr>
          <w:rFonts w:eastAsia="楷体"/>
        </w:rPr>
        <w:t>的条件。木户孝允提出，</w:t>
      </w:r>
      <w:r>
        <w:rPr>
          <w:rFonts w:eastAsia="楷体"/>
        </w:rPr>
        <w:t>“</w:t>
      </w:r>
      <w:r>
        <w:rPr>
          <w:rFonts w:eastAsia="楷体"/>
        </w:rPr>
        <w:t>以文明开化为国家富强之途径</w:t>
      </w:r>
      <w:r>
        <w:rPr>
          <w:rFonts w:eastAsia="楷体"/>
        </w:rPr>
        <w:t>”</w:t>
      </w:r>
      <w:r>
        <w:rPr>
          <w:rFonts w:eastAsia="楷体"/>
        </w:rPr>
        <w:t>，</w:t>
      </w:r>
      <w:r>
        <w:rPr>
          <w:rFonts w:eastAsia="楷体"/>
        </w:rPr>
        <w:t>1870</w:t>
      </w:r>
      <w:r>
        <w:rPr>
          <w:rFonts w:eastAsia="楷体"/>
        </w:rPr>
        <w:t>年，外务权大丞柳原前光强调，</w:t>
      </w:r>
      <w:r>
        <w:rPr>
          <w:rFonts w:eastAsia="楷体"/>
        </w:rPr>
        <w:t>“</w:t>
      </w:r>
      <w:r>
        <w:rPr>
          <w:rFonts w:eastAsia="楷体"/>
        </w:rPr>
        <w:t>朝鲜国北连满洲，西与</w:t>
      </w:r>
      <w:r>
        <w:rPr>
          <w:rFonts w:eastAsia="楷体"/>
        </w:rPr>
        <w:t>清国之地相接，使之屈服，实为保全皇国之基础，将来亦为经略、夺取万国之源也</w:t>
      </w:r>
      <w:r>
        <w:rPr>
          <w:rFonts w:eastAsia="楷体"/>
        </w:rPr>
        <w:t>”</w:t>
      </w:r>
      <w:r>
        <w:rPr>
          <w:rFonts w:eastAsia="楷体"/>
        </w:rPr>
        <w:t>。</w:t>
      </w:r>
    </w:p>
    <w:p w:rsidR="009F151D" w:rsidRDefault="00EC4218">
      <w:pPr>
        <w:spacing w:line="360" w:lineRule="auto"/>
        <w:ind w:firstLine="420"/>
        <w:jc w:val="right"/>
        <w:textAlignment w:val="center"/>
        <w:rPr>
          <w:rFonts w:eastAsia="楷体"/>
        </w:rPr>
      </w:pPr>
      <w:r>
        <w:rPr>
          <w:rFonts w:eastAsia="楷体"/>
        </w:rPr>
        <w:t>——</w:t>
      </w:r>
      <w:r>
        <w:rPr>
          <w:rFonts w:eastAsia="楷体"/>
        </w:rPr>
        <w:t>摘编自宋成有《新编日本近代史》</w:t>
      </w:r>
    </w:p>
    <w:p w:rsidR="009F151D" w:rsidRDefault="00EC4218">
      <w:pPr>
        <w:spacing w:line="360" w:lineRule="auto"/>
        <w:jc w:val="left"/>
        <w:textAlignment w:val="center"/>
      </w:pPr>
      <w:r>
        <w:t>（</w:t>
      </w:r>
      <w:r>
        <w:t>1</w:t>
      </w:r>
      <w:r>
        <w:t>）根据材料并结合所学知识，概括日本提出</w:t>
      </w:r>
      <w:r>
        <w:t>“</w:t>
      </w:r>
      <w:r>
        <w:t>与万国对峙</w:t>
      </w:r>
      <w:r>
        <w:t>”</w:t>
      </w:r>
      <w:r>
        <w:t>的背景及实施方略。</w:t>
      </w:r>
    </w:p>
    <w:p w:rsidR="009F151D" w:rsidRDefault="00EC4218">
      <w:pPr>
        <w:spacing w:line="360" w:lineRule="auto"/>
        <w:jc w:val="left"/>
        <w:textAlignment w:val="center"/>
      </w:pPr>
      <w:r>
        <w:t>（</w:t>
      </w:r>
      <w:r>
        <w:t>2</w:t>
      </w:r>
      <w:r>
        <w:t>）根据材料并结合所学知识，说明日本提出</w:t>
      </w:r>
      <w:r>
        <w:t>“</w:t>
      </w:r>
      <w:r>
        <w:t>与万国对峙</w:t>
      </w:r>
      <w:r>
        <w:t>”</w:t>
      </w:r>
      <w:r>
        <w:t>目标的历史影响。</w:t>
      </w:r>
    </w:p>
    <w:p w:rsidR="009F151D" w:rsidRDefault="00EC4218">
      <w:pPr>
        <w:spacing w:line="360" w:lineRule="auto"/>
        <w:jc w:val="left"/>
        <w:textAlignment w:val="center"/>
        <w:rPr>
          <w:color w:val="FF0000"/>
        </w:rPr>
      </w:pPr>
      <w:r>
        <w:rPr>
          <w:color w:val="FF0000"/>
        </w:rPr>
        <w:t>【答案】（</w:t>
      </w:r>
      <w:r>
        <w:rPr>
          <w:color w:val="FF0000"/>
        </w:rPr>
        <w:t>1</w:t>
      </w:r>
      <w:r>
        <w:rPr>
          <w:color w:val="FF0000"/>
        </w:rPr>
        <w:t>）背景：</w:t>
      </w:r>
      <w:r>
        <w:rPr>
          <w:rFonts w:ascii="宋体" w:hAnsi="宋体" w:cs="宋体" w:hint="eastAsia"/>
          <w:color w:val="FF0000"/>
        </w:rPr>
        <w:t>①</w:t>
      </w:r>
      <w:r>
        <w:rPr>
          <w:color w:val="FF0000"/>
        </w:rPr>
        <w:t>进行倒幕运动，国内政局动荡；</w:t>
      </w:r>
      <w:r>
        <w:rPr>
          <w:rFonts w:ascii="宋体" w:hAnsi="宋体" w:cs="宋体" w:hint="eastAsia"/>
          <w:color w:val="FF0000"/>
        </w:rPr>
        <w:t>②</w:t>
      </w:r>
      <w:r>
        <w:rPr>
          <w:color w:val="FF0000"/>
        </w:rPr>
        <w:t>开展明治维新运动，日本实力大增；</w:t>
      </w:r>
      <w:r>
        <w:rPr>
          <w:rFonts w:ascii="宋体" w:hAnsi="宋体" w:cs="宋体" w:hint="eastAsia"/>
          <w:color w:val="FF0000"/>
        </w:rPr>
        <w:t>③</w:t>
      </w:r>
      <w:r>
        <w:rPr>
          <w:color w:val="FF0000"/>
        </w:rPr>
        <w:t>西方殖民扩张，受西方侵略威胁；</w:t>
      </w:r>
      <w:r>
        <w:rPr>
          <w:rFonts w:ascii="宋体" w:hAnsi="宋体" w:cs="宋体" w:hint="eastAsia"/>
          <w:color w:val="FF0000"/>
        </w:rPr>
        <w:t>④</w:t>
      </w:r>
      <w:r>
        <w:rPr>
          <w:color w:val="FF0000"/>
        </w:rPr>
        <w:t>西方思想的传播。</w:t>
      </w:r>
    </w:p>
    <w:p w:rsidR="009F151D" w:rsidRDefault="00EC4218">
      <w:pPr>
        <w:spacing w:line="360" w:lineRule="auto"/>
        <w:jc w:val="left"/>
        <w:textAlignment w:val="center"/>
        <w:rPr>
          <w:color w:val="FF0000"/>
        </w:rPr>
      </w:pPr>
      <w:r>
        <w:rPr>
          <w:color w:val="FF0000"/>
        </w:rPr>
        <w:t>实施方略：</w:t>
      </w:r>
      <w:r>
        <w:rPr>
          <w:rFonts w:ascii="宋体" w:hAnsi="宋体" w:cs="宋体" w:hint="eastAsia"/>
          <w:color w:val="FF0000"/>
        </w:rPr>
        <w:t>①</w:t>
      </w:r>
      <w:r>
        <w:rPr>
          <w:color w:val="FF0000"/>
        </w:rPr>
        <w:t>对内推动社会改革，对外争取外交独立；</w:t>
      </w:r>
      <w:r>
        <w:rPr>
          <w:rFonts w:ascii="宋体" w:hAnsi="宋体" w:cs="宋体" w:hint="eastAsia"/>
          <w:color w:val="FF0000"/>
        </w:rPr>
        <w:t>②</w:t>
      </w:r>
      <w:r>
        <w:rPr>
          <w:color w:val="FF0000"/>
        </w:rPr>
        <w:t>废藩置县，制定大陆政策；</w:t>
      </w:r>
      <w:r>
        <w:rPr>
          <w:rFonts w:ascii="宋体" w:hAnsi="宋体" w:cs="宋体" w:hint="eastAsia"/>
          <w:color w:val="FF0000"/>
        </w:rPr>
        <w:t>③</w:t>
      </w:r>
      <w:r>
        <w:rPr>
          <w:color w:val="FF0000"/>
        </w:rPr>
        <w:t>倡导文明开化，宣扬天皇权威。</w:t>
      </w:r>
    </w:p>
    <w:p w:rsidR="009F151D" w:rsidRDefault="00EC4218">
      <w:pPr>
        <w:spacing w:line="360" w:lineRule="auto"/>
        <w:jc w:val="left"/>
        <w:textAlignment w:val="center"/>
        <w:rPr>
          <w:color w:val="FF0000"/>
        </w:rPr>
      </w:pPr>
      <w:r>
        <w:rPr>
          <w:color w:val="FF0000"/>
        </w:rPr>
        <w:t>（</w:t>
      </w:r>
      <w:r>
        <w:rPr>
          <w:color w:val="FF0000"/>
        </w:rPr>
        <w:t>2</w:t>
      </w:r>
      <w:r>
        <w:rPr>
          <w:color w:val="FF0000"/>
        </w:rPr>
        <w:t>）</w:t>
      </w:r>
      <w:r>
        <w:rPr>
          <w:rFonts w:ascii="宋体" w:hAnsi="宋体" w:cs="宋体" w:hint="eastAsia"/>
          <w:color w:val="FF0000"/>
        </w:rPr>
        <w:t>①</w:t>
      </w:r>
      <w:r>
        <w:rPr>
          <w:color w:val="FF0000"/>
        </w:rPr>
        <w:t>有利于提升日本民族意识；</w:t>
      </w:r>
      <w:r>
        <w:rPr>
          <w:rFonts w:ascii="宋体" w:hAnsi="宋体" w:cs="宋体" w:hint="eastAsia"/>
          <w:color w:val="FF0000"/>
        </w:rPr>
        <w:t>②</w:t>
      </w:r>
      <w:r>
        <w:rPr>
          <w:color w:val="FF0000"/>
        </w:rPr>
        <w:t>促进了日本的现代化和西方化；</w:t>
      </w:r>
      <w:r>
        <w:rPr>
          <w:rFonts w:ascii="宋体" w:hAnsi="宋体" w:cs="宋体" w:hint="eastAsia"/>
          <w:color w:val="FF0000"/>
        </w:rPr>
        <w:t>③</w:t>
      </w:r>
      <w:r>
        <w:rPr>
          <w:color w:val="FF0000"/>
        </w:rPr>
        <w:t>为日本走上对外扩张道路埋下伏笔。</w:t>
      </w:r>
    </w:p>
    <w:p w:rsidR="009F151D" w:rsidRDefault="00EC4218">
      <w:pPr>
        <w:spacing w:line="360" w:lineRule="auto"/>
        <w:jc w:val="left"/>
        <w:textAlignment w:val="center"/>
        <w:rPr>
          <w:color w:val="FF0000"/>
        </w:rPr>
      </w:pPr>
      <w:r>
        <w:rPr>
          <w:color w:val="FF0000"/>
        </w:rPr>
        <w:t>【详解】</w:t>
      </w:r>
    </w:p>
    <w:p w:rsidR="009F151D" w:rsidRDefault="00EC4218">
      <w:pPr>
        <w:spacing w:line="360" w:lineRule="auto"/>
        <w:jc w:val="left"/>
        <w:textAlignment w:val="center"/>
        <w:rPr>
          <w:color w:val="FF0000"/>
        </w:rPr>
      </w:pPr>
      <w:r>
        <w:rPr>
          <w:color w:val="FF0000"/>
        </w:rPr>
        <w:t>（</w:t>
      </w:r>
      <w:r>
        <w:rPr>
          <w:color w:val="FF0000"/>
        </w:rPr>
        <w:t>1</w:t>
      </w:r>
      <w:r>
        <w:rPr>
          <w:color w:val="FF0000"/>
        </w:rPr>
        <w:t>）背景：依据材料</w:t>
      </w:r>
      <w:r>
        <w:rPr>
          <w:color w:val="FF0000"/>
        </w:rPr>
        <w:t>“‘</w:t>
      </w:r>
      <w:r>
        <w:rPr>
          <w:color w:val="FF0000"/>
        </w:rPr>
        <w:t>与万国对峙</w:t>
      </w:r>
      <w:r>
        <w:rPr>
          <w:color w:val="FF0000"/>
        </w:rPr>
        <w:t>’</w:t>
      </w:r>
      <w:r>
        <w:rPr>
          <w:color w:val="FF0000"/>
        </w:rPr>
        <w:t>是日本明治维新的最高目标</w:t>
      </w:r>
      <w:r>
        <w:rPr>
          <w:color w:val="FF0000"/>
        </w:rPr>
        <w:t>”</w:t>
      </w:r>
      <w:r>
        <w:rPr>
          <w:color w:val="FF0000"/>
        </w:rPr>
        <w:t>、</w:t>
      </w:r>
      <w:r>
        <w:rPr>
          <w:color w:val="FF0000"/>
        </w:rPr>
        <w:t>“</w:t>
      </w:r>
      <w:r>
        <w:rPr>
          <w:color w:val="FF0000"/>
        </w:rPr>
        <w:t>为扭转内忧外患的局面</w:t>
      </w:r>
      <w:r>
        <w:rPr>
          <w:color w:val="FF0000"/>
        </w:rPr>
        <w:t>”</w:t>
      </w:r>
      <w:r>
        <w:rPr>
          <w:color w:val="FF0000"/>
        </w:rPr>
        <w:t>、</w:t>
      </w:r>
      <w:r>
        <w:rPr>
          <w:color w:val="FF0000"/>
        </w:rPr>
        <w:t>“</w:t>
      </w:r>
      <w:r>
        <w:rPr>
          <w:color w:val="FF0000"/>
        </w:rPr>
        <w:t>明治政府将</w:t>
      </w:r>
      <w:r>
        <w:rPr>
          <w:color w:val="FF0000"/>
        </w:rPr>
        <w:t>‘</w:t>
      </w:r>
      <w:r>
        <w:rPr>
          <w:color w:val="FF0000"/>
        </w:rPr>
        <w:t>安内竞外</w:t>
      </w:r>
      <w:r>
        <w:rPr>
          <w:color w:val="FF0000"/>
        </w:rPr>
        <w:t>’</w:t>
      </w:r>
      <w:r>
        <w:rPr>
          <w:color w:val="FF0000"/>
        </w:rPr>
        <w:t>视为治国安邦之道</w:t>
      </w:r>
      <w:r>
        <w:rPr>
          <w:color w:val="FF0000"/>
        </w:rPr>
        <w:t>”</w:t>
      </w:r>
      <w:r>
        <w:rPr>
          <w:color w:val="FF0000"/>
        </w:rPr>
        <w:t>并结合明治维新的背景可知，进行倒幕运动，国内政局动荡；开展明治维新运动，日本实力大增；西方殖民扩张，受西方侵略威胁；西方思想的传播。实施方略：依据材料</w:t>
      </w:r>
      <w:r>
        <w:rPr>
          <w:color w:val="FF0000"/>
        </w:rPr>
        <w:t>“</w:t>
      </w:r>
      <w:r>
        <w:rPr>
          <w:color w:val="FF0000"/>
        </w:rPr>
        <w:t>勾勒出</w:t>
      </w:r>
      <w:r>
        <w:rPr>
          <w:color w:val="FF0000"/>
        </w:rPr>
        <w:t>‘</w:t>
      </w:r>
      <w:r>
        <w:rPr>
          <w:color w:val="FF0000"/>
        </w:rPr>
        <w:t>大陆政策</w:t>
      </w:r>
      <w:r>
        <w:rPr>
          <w:color w:val="FF0000"/>
        </w:rPr>
        <w:t>’</w:t>
      </w:r>
      <w:r>
        <w:rPr>
          <w:color w:val="FF0000"/>
        </w:rPr>
        <w:t>的扩张方向</w:t>
      </w:r>
      <w:r>
        <w:rPr>
          <w:color w:val="FF0000"/>
        </w:rPr>
        <w:t>”</w:t>
      </w:r>
      <w:r>
        <w:rPr>
          <w:color w:val="FF0000"/>
        </w:rPr>
        <w:t>、</w:t>
      </w:r>
      <w:r>
        <w:rPr>
          <w:color w:val="FF0000"/>
        </w:rPr>
        <w:t>“</w:t>
      </w:r>
      <w:r>
        <w:rPr>
          <w:color w:val="FF0000"/>
        </w:rPr>
        <w:t>伊藤博文把废藩视为</w:t>
      </w:r>
      <w:r>
        <w:rPr>
          <w:color w:val="FF0000"/>
        </w:rPr>
        <w:t>‘</w:t>
      </w:r>
      <w:r>
        <w:rPr>
          <w:color w:val="FF0000"/>
        </w:rPr>
        <w:t>抵御外辱，伸张皇威于海外</w:t>
      </w:r>
      <w:r>
        <w:rPr>
          <w:color w:val="FF0000"/>
        </w:rPr>
        <w:t>’‘</w:t>
      </w:r>
      <w:r>
        <w:rPr>
          <w:color w:val="FF0000"/>
        </w:rPr>
        <w:t>与万国并立</w:t>
      </w:r>
      <w:r>
        <w:rPr>
          <w:color w:val="FF0000"/>
        </w:rPr>
        <w:t>’</w:t>
      </w:r>
      <w:r>
        <w:rPr>
          <w:color w:val="FF0000"/>
        </w:rPr>
        <w:t>的条件</w:t>
      </w:r>
      <w:r>
        <w:rPr>
          <w:color w:val="FF0000"/>
        </w:rPr>
        <w:t>”</w:t>
      </w:r>
      <w:r>
        <w:rPr>
          <w:color w:val="FF0000"/>
        </w:rPr>
        <w:t>、</w:t>
      </w:r>
      <w:r>
        <w:rPr>
          <w:color w:val="FF0000"/>
        </w:rPr>
        <w:t>“</w:t>
      </w:r>
      <w:r>
        <w:rPr>
          <w:color w:val="FF0000"/>
        </w:rPr>
        <w:t>以文明开化为国家富强</w:t>
      </w:r>
      <w:r>
        <w:rPr>
          <w:color w:val="FF0000"/>
        </w:rPr>
        <w:t>之途径</w:t>
      </w:r>
      <w:r>
        <w:rPr>
          <w:color w:val="FF0000"/>
        </w:rPr>
        <w:t>”</w:t>
      </w:r>
      <w:r>
        <w:rPr>
          <w:color w:val="FF0000"/>
        </w:rPr>
        <w:t>结合明治维新的内容解答，即对内推动社会改革，对外争取外交独立；废藩置县，制定大陆</w:t>
      </w:r>
      <w:r>
        <w:rPr>
          <w:color w:val="FF0000"/>
        </w:rPr>
        <w:lastRenderedPageBreak/>
        <w:t>政策；倡导文明开化，宣扬天皇权威。</w:t>
      </w:r>
    </w:p>
    <w:p w:rsidR="009F151D" w:rsidRDefault="00EC4218">
      <w:pPr>
        <w:spacing w:line="360" w:lineRule="auto"/>
        <w:jc w:val="left"/>
        <w:textAlignment w:val="center"/>
        <w:rPr>
          <w:color w:val="FF0000"/>
        </w:rPr>
      </w:pPr>
      <w:r>
        <w:rPr>
          <w:color w:val="FF0000"/>
        </w:rPr>
        <w:t>（</w:t>
      </w:r>
      <w:r>
        <w:rPr>
          <w:color w:val="FF0000"/>
        </w:rPr>
        <w:t>2</w:t>
      </w:r>
      <w:r>
        <w:rPr>
          <w:color w:val="FF0000"/>
        </w:rPr>
        <w:t>）影响：依据材料</w:t>
      </w:r>
      <w:r>
        <w:rPr>
          <w:color w:val="FF0000"/>
        </w:rPr>
        <w:t>“</w:t>
      </w:r>
      <w:r>
        <w:rPr>
          <w:color w:val="FF0000"/>
        </w:rPr>
        <w:t>主张</w:t>
      </w:r>
      <w:r>
        <w:rPr>
          <w:color w:val="FF0000"/>
        </w:rPr>
        <w:t>‘</w:t>
      </w:r>
      <w:r>
        <w:rPr>
          <w:color w:val="FF0000"/>
        </w:rPr>
        <w:t>开拓万里波涛，宣布国威于四方</w:t>
      </w:r>
      <w:r>
        <w:rPr>
          <w:color w:val="FF0000"/>
        </w:rPr>
        <w:t>’</w:t>
      </w:r>
      <w:r>
        <w:rPr>
          <w:color w:val="FF0000"/>
        </w:rPr>
        <w:t>，勾勒出</w:t>
      </w:r>
      <w:r>
        <w:rPr>
          <w:color w:val="FF0000"/>
        </w:rPr>
        <w:t>‘</w:t>
      </w:r>
      <w:r>
        <w:rPr>
          <w:color w:val="FF0000"/>
        </w:rPr>
        <w:t>大陆政策</w:t>
      </w:r>
      <w:r>
        <w:rPr>
          <w:color w:val="FF0000"/>
        </w:rPr>
        <w:t>’</w:t>
      </w:r>
      <w:r>
        <w:rPr>
          <w:color w:val="FF0000"/>
        </w:rPr>
        <w:t>的扩张方向</w:t>
      </w:r>
      <w:r>
        <w:rPr>
          <w:color w:val="FF0000"/>
        </w:rPr>
        <w:t>”</w:t>
      </w:r>
      <w:r>
        <w:rPr>
          <w:color w:val="FF0000"/>
        </w:rPr>
        <w:t>、</w:t>
      </w:r>
      <w:r>
        <w:rPr>
          <w:color w:val="FF0000"/>
        </w:rPr>
        <w:t>“</w:t>
      </w:r>
      <w:r>
        <w:rPr>
          <w:color w:val="FF0000"/>
        </w:rPr>
        <w:t>朝鲜国北连满洲，西与清国之地相接，使之屈服，实为保全皇国之基础，将来亦为经略、夺取万国之源也</w:t>
      </w:r>
      <w:r>
        <w:rPr>
          <w:color w:val="FF0000"/>
        </w:rPr>
        <w:t>”</w:t>
      </w:r>
      <w:r>
        <w:rPr>
          <w:color w:val="FF0000"/>
        </w:rPr>
        <w:t>并结合明治维新的影响可知，为日本走上对外扩张道路埋下伏笔；依据</w:t>
      </w:r>
      <w:r>
        <w:rPr>
          <w:color w:val="FF0000"/>
        </w:rPr>
        <w:t>“</w:t>
      </w:r>
      <w:r>
        <w:rPr>
          <w:color w:val="FF0000"/>
        </w:rPr>
        <w:t>以文明开化为国家富强之途径</w:t>
      </w:r>
      <w:r>
        <w:rPr>
          <w:color w:val="FF0000"/>
        </w:rPr>
        <w:t>”</w:t>
      </w:r>
      <w:r>
        <w:rPr>
          <w:color w:val="FF0000"/>
        </w:rPr>
        <w:t>并结合明治维新的影响可知，有利于提升日本民族意识；促进了日本的现代化和西方化。</w:t>
      </w:r>
    </w:p>
    <w:p w:rsidR="009F151D" w:rsidRDefault="00EC4218">
      <w:pPr>
        <w:spacing w:line="360" w:lineRule="auto"/>
        <w:jc w:val="left"/>
        <w:textAlignment w:val="center"/>
      </w:pPr>
      <w:r>
        <w:rPr>
          <w:rFonts w:hint="eastAsia"/>
        </w:rPr>
        <w:t>4</w:t>
      </w:r>
      <w:r>
        <w:t>．（</w:t>
      </w:r>
      <w:r>
        <w:t>2022·</w:t>
      </w:r>
      <w:r>
        <w:t>湖南</w:t>
      </w:r>
      <w:r>
        <w:t>·</w:t>
      </w:r>
      <w:r>
        <w:t>高考真</w:t>
      </w:r>
      <w:r>
        <w:t>题）【选修</w:t>
      </w:r>
      <w:r>
        <w:t>3</w:t>
      </w:r>
      <w:r>
        <w:t>：</w:t>
      </w:r>
      <w:r>
        <w:t>20</w:t>
      </w:r>
      <w:r>
        <w:t>世纪的战争与和平】阅读材料，完成下列要求。</w:t>
      </w:r>
    </w:p>
    <w:p w:rsidR="009F151D" w:rsidRDefault="00EC4218">
      <w:pPr>
        <w:spacing w:line="360" w:lineRule="auto"/>
        <w:jc w:val="left"/>
        <w:textAlignment w:val="center"/>
        <w:rPr>
          <w:rFonts w:eastAsia="'Times New Roman'"/>
        </w:rPr>
      </w:pPr>
      <w:r>
        <w:rPr>
          <w:rFonts w:eastAsia="楷体"/>
        </w:rPr>
        <w:t>材料</w:t>
      </w:r>
      <w:r>
        <w:rPr>
          <w:rFonts w:eastAsia="'Times New Roman'"/>
        </w:rPr>
        <w:t>   </w:t>
      </w:r>
      <w:r>
        <w:rPr>
          <w:rFonts w:eastAsia="楷体"/>
        </w:rPr>
        <w:t>20</w:t>
      </w:r>
      <w:r>
        <w:rPr>
          <w:rFonts w:eastAsia="楷体"/>
        </w:rPr>
        <w:t>世纪以前，一般认为国家拥有诉诸战争的权利。进入</w:t>
      </w:r>
      <w:r>
        <w:rPr>
          <w:rFonts w:eastAsia="楷体"/>
        </w:rPr>
        <w:t>20</w:t>
      </w:r>
      <w:r>
        <w:rPr>
          <w:rFonts w:eastAsia="楷体"/>
        </w:rPr>
        <w:t>世纪以后，国际社会开始通过法律形式限制战争权。主要相关条款如下：</w:t>
      </w:r>
    </w:p>
    <w:p w:rsidR="009F151D" w:rsidRDefault="00EC4218">
      <w:pPr>
        <w:spacing w:line="360" w:lineRule="auto"/>
        <w:ind w:firstLine="420"/>
        <w:jc w:val="left"/>
        <w:textAlignment w:val="center"/>
        <w:rPr>
          <w:rFonts w:eastAsia="楷体"/>
        </w:rPr>
      </w:pPr>
      <w:r>
        <w:rPr>
          <w:rFonts w:eastAsia="楷体"/>
        </w:rPr>
        <w:t>《国际联盟盟约》（</w:t>
      </w:r>
      <w:r>
        <w:rPr>
          <w:rFonts w:eastAsia="楷体"/>
        </w:rPr>
        <w:t>1919</w:t>
      </w:r>
      <w:r>
        <w:rPr>
          <w:rFonts w:eastAsia="楷体"/>
        </w:rPr>
        <w:t>年）第十二条第</w:t>
      </w:r>
      <w:r>
        <w:rPr>
          <w:rFonts w:eastAsia="楷体"/>
        </w:rPr>
        <w:t>1</w:t>
      </w:r>
      <w:r>
        <w:rPr>
          <w:rFonts w:eastAsia="楷体"/>
        </w:rPr>
        <w:t>款：</w:t>
      </w:r>
      <w:r>
        <w:rPr>
          <w:rFonts w:eastAsia="楷体"/>
        </w:rPr>
        <w:t>“</w:t>
      </w:r>
      <w:r>
        <w:rPr>
          <w:rFonts w:eastAsia="楷体"/>
        </w:rPr>
        <w:t>倘联盟会员国间发生争议，势将决裂者，当将此事提交仲裁或依司法解决，或交行政院审查。联盟会员国并约定无论如何，非俟仲裁员裁决或法庭判决或行政院报告后三个月届满以前，不得从事战争。</w:t>
      </w:r>
      <w:r>
        <w:rPr>
          <w:rFonts w:eastAsia="楷体"/>
        </w:rPr>
        <w:t>”</w:t>
      </w:r>
    </w:p>
    <w:p w:rsidR="009F151D" w:rsidRDefault="00EC4218">
      <w:pPr>
        <w:spacing w:line="360" w:lineRule="auto"/>
        <w:ind w:firstLine="420"/>
        <w:jc w:val="left"/>
        <w:textAlignment w:val="center"/>
        <w:rPr>
          <w:rFonts w:eastAsia="楷体"/>
        </w:rPr>
      </w:pPr>
      <w:r>
        <w:rPr>
          <w:rFonts w:eastAsia="楷体"/>
        </w:rPr>
        <w:t>《非战公约》（</w:t>
      </w:r>
      <w:r>
        <w:rPr>
          <w:rFonts w:eastAsia="楷体"/>
        </w:rPr>
        <w:t>1928</w:t>
      </w:r>
      <w:r>
        <w:rPr>
          <w:rFonts w:eastAsia="楷体"/>
        </w:rPr>
        <w:t>年）第一条：</w:t>
      </w:r>
      <w:r>
        <w:rPr>
          <w:rFonts w:eastAsia="楷体"/>
        </w:rPr>
        <w:t>“</w:t>
      </w:r>
      <w:r>
        <w:rPr>
          <w:rFonts w:eastAsia="楷体"/>
        </w:rPr>
        <w:t>缔约各方以它们各国人民的名义郑重声明它们斥责用战争来解决</w:t>
      </w:r>
      <w:r>
        <w:rPr>
          <w:rFonts w:eastAsia="楷体"/>
        </w:rPr>
        <w:t>国际纠纷，并在它们的相互关系上，废弃战争作为实行国家政策的工具。</w:t>
      </w:r>
      <w:r>
        <w:rPr>
          <w:rFonts w:eastAsia="楷体"/>
        </w:rPr>
        <w:t>”</w:t>
      </w:r>
      <w:r>
        <w:rPr>
          <w:rFonts w:eastAsia="楷体"/>
        </w:rPr>
        <w:t>第二条：</w:t>
      </w:r>
      <w:r>
        <w:rPr>
          <w:rFonts w:eastAsia="楷体"/>
        </w:rPr>
        <w:t>“</w:t>
      </w:r>
      <w:r>
        <w:rPr>
          <w:rFonts w:eastAsia="楷体"/>
        </w:rPr>
        <w:t>一切争端或冲突，不论其性质或起因如何，只能用和平方法加以处理或解决。</w:t>
      </w:r>
      <w:r>
        <w:rPr>
          <w:rFonts w:eastAsia="楷体"/>
        </w:rPr>
        <w:t>”</w:t>
      </w:r>
    </w:p>
    <w:p w:rsidR="009F151D" w:rsidRDefault="00EC4218">
      <w:pPr>
        <w:spacing w:line="360" w:lineRule="auto"/>
        <w:ind w:firstLine="420"/>
        <w:jc w:val="left"/>
        <w:textAlignment w:val="center"/>
        <w:rPr>
          <w:rFonts w:eastAsia="楷体"/>
        </w:rPr>
      </w:pPr>
      <w:r>
        <w:rPr>
          <w:rFonts w:eastAsia="楷体"/>
        </w:rPr>
        <w:t>《联合国宪章》（</w:t>
      </w:r>
      <w:r>
        <w:rPr>
          <w:rFonts w:eastAsia="楷体"/>
        </w:rPr>
        <w:t>1945</w:t>
      </w:r>
      <w:r>
        <w:rPr>
          <w:rFonts w:eastAsia="楷体"/>
        </w:rPr>
        <w:t>年）第二条第</w:t>
      </w:r>
      <w:r>
        <w:rPr>
          <w:rFonts w:eastAsia="楷体"/>
        </w:rPr>
        <w:t>4</w:t>
      </w:r>
      <w:r>
        <w:rPr>
          <w:rFonts w:eastAsia="楷体"/>
        </w:rPr>
        <w:t>款：</w:t>
      </w:r>
      <w:r>
        <w:rPr>
          <w:rFonts w:eastAsia="楷体"/>
        </w:rPr>
        <w:t>“</w:t>
      </w:r>
      <w:r>
        <w:rPr>
          <w:rFonts w:eastAsia="楷体"/>
        </w:rPr>
        <w:t>各会员国在其国际关系上不得使用威胁或武力，</w:t>
      </w:r>
      <w:r>
        <w:rPr>
          <w:rFonts w:eastAsia="楷体"/>
        </w:rPr>
        <w:t>……</w:t>
      </w:r>
      <w:r>
        <w:rPr>
          <w:rFonts w:eastAsia="楷体"/>
        </w:rPr>
        <w:t>侵害任何会员国或国家之领土完整或政治独立。</w:t>
      </w:r>
      <w:r>
        <w:rPr>
          <w:rFonts w:eastAsia="楷体"/>
        </w:rPr>
        <w:t>”</w:t>
      </w:r>
      <w:r>
        <w:rPr>
          <w:rFonts w:eastAsia="楷体"/>
        </w:rPr>
        <w:t>第四十二条：</w:t>
      </w:r>
      <w:r>
        <w:rPr>
          <w:rFonts w:eastAsia="楷体"/>
        </w:rPr>
        <w:t>“</w:t>
      </w:r>
      <w:r>
        <w:rPr>
          <w:rFonts w:eastAsia="楷体"/>
        </w:rPr>
        <w:t>安全理事会</w:t>
      </w:r>
      <w:r>
        <w:rPr>
          <w:rFonts w:eastAsia="楷体"/>
        </w:rPr>
        <w:t>……</w:t>
      </w:r>
      <w:r>
        <w:rPr>
          <w:rFonts w:eastAsia="楷体"/>
        </w:rPr>
        <w:t>得采取必要之空海陆军行动，以维持或恢复国际和平及安全。</w:t>
      </w:r>
      <w:r>
        <w:rPr>
          <w:rFonts w:eastAsia="楷体"/>
        </w:rPr>
        <w:t>”</w:t>
      </w:r>
      <w:r>
        <w:rPr>
          <w:rFonts w:eastAsia="楷体"/>
        </w:rPr>
        <w:t>第五十一条：</w:t>
      </w:r>
      <w:r>
        <w:rPr>
          <w:rFonts w:eastAsia="楷体"/>
        </w:rPr>
        <w:t>“</w:t>
      </w:r>
      <w:r>
        <w:rPr>
          <w:rFonts w:eastAsia="楷体"/>
        </w:rPr>
        <w:t>会员国受武力攻击时，</w:t>
      </w:r>
      <w:r>
        <w:rPr>
          <w:rFonts w:eastAsia="楷体"/>
        </w:rPr>
        <w:t>……</w:t>
      </w:r>
      <w:r>
        <w:rPr>
          <w:rFonts w:eastAsia="楷体"/>
        </w:rPr>
        <w:t>本宪章不得认为禁止行使单独或集体自卫之自然权利。</w:t>
      </w:r>
      <w:r>
        <w:rPr>
          <w:rFonts w:eastAsia="楷体"/>
        </w:rPr>
        <w:t>”</w:t>
      </w:r>
    </w:p>
    <w:p w:rsidR="009F151D" w:rsidRDefault="00EC4218">
      <w:pPr>
        <w:spacing w:line="360" w:lineRule="auto"/>
        <w:jc w:val="right"/>
        <w:textAlignment w:val="center"/>
        <w:rPr>
          <w:rFonts w:eastAsia="楷体"/>
        </w:rPr>
      </w:pPr>
      <w:r>
        <w:rPr>
          <w:rFonts w:eastAsia="楷体"/>
        </w:rPr>
        <w:t>——</w:t>
      </w:r>
      <w:r>
        <w:rPr>
          <w:rFonts w:eastAsia="楷体"/>
        </w:rPr>
        <w:t>节选自世界知识出版社《国际条约集》</w:t>
      </w:r>
    </w:p>
    <w:p w:rsidR="009F151D" w:rsidRDefault="00EC4218">
      <w:pPr>
        <w:spacing w:line="360" w:lineRule="auto"/>
        <w:jc w:val="left"/>
        <w:textAlignment w:val="center"/>
      </w:pPr>
      <w:r>
        <w:t>（</w:t>
      </w:r>
      <w:r>
        <w:t>1</w:t>
      </w:r>
      <w:r>
        <w:t>）根据材料，</w:t>
      </w:r>
      <w:r>
        <w:t>归纳国际社会在限制战争权方面的阶段性变化。</w:t>
      </w:r>
    </w:p>
    <w:p w:rsidR="009F151D" w:rsidRDefault="00EC4218">
      <w:pPr>
        <w:spacing w:line="360" w:lineRule="auto"/>
        <w:jc w:val="left"/>
        <w:textAlignment w:val="center"/>
      </w:pPr>
      <w:r>
        <w:t>（</w:t>
      </w:r>
      <w:r>
        <w:t>2</w:t>
      </w:r>
      <w:r>
        <w:t>）根据材料并结合所学知识，分析</w:t>
      </w:r>
      <w:r>
        <w:t>20</w:t>
      </w:r>
      <w:r>
        <w:t>世纪以来国际社会限制战争权的背景。</w:t>
      </w:r>
    </w:p>
    <w:p w:rsidR="009F151D" w:rsidRDefault="00EC4218">
      <w:pPr>
        <w:spacing w:line="360" w:lineRule="auto"/>
        <w:jc w:val="left"/>
        <w:textAlignment w:val="center"/>
        <w:rPr>
          <w:color w:val="FF0000"/>
        </w:rPr>
      </w:pPr>
      <w:r>
        <w:rPr>
          <w:color w:val="FF0000"/>
        </w:rPr>
        <w:t>【答案】（</w:t>
      </w:r>
      <w:r>
        <w:rPr>
          <w:color w:val="FF0000"/>
        </w:rPr>
        <w:t>1</w:t>
      </w:r>
      <w:r>
        <w:rPr>
          <w:color w:val="FF0000"/>
        </w:rPr>
        <w:t>）《国际联盟盟约》开始限制战争；《非战公约》宣布战争非法，强调只能以和平方式解决争端；《联合国宪章》禁止非法使用武力，授权安理会维护世界和平，承认正当自卫权。</w:t>
      </w:r>
    </w:p>
    <w:p w:rsidR="009F151D" w:rsidRDefault="00EC4218">
      <w:pPr>
        <w:spacing w:line="360" w:lineRule="auto"/>
        <w:jc w:val="left"/>
        <w:textAlignment w:val="center"/>
        <w:rPr>
          <w:color w:val="FF0000"/>
        </w:rPr>
      </w:pPr>
      <w:r>
        <w:rPr>
          <w:color w:val="FF0000"/>
        </w:rPr>
        <w:t>（</w:t>
      </w:r>
      <w:r>
        <w:rPr>
          <w:color w:val="FF0000"/>
        </w:rPr>
        <w:t>2</w:t>
      </w:r>
      <w:r>
        <w:rPr>
          <w:color w:val="FF0000"/>
        </w:rPr>
        <w:t>）世界大战的教训；国际合作的加强。</w:t>
      </w:r>
    </w:p>
    <w:p w:rsidR="009F151D" w:rsidRDefault="00EC4218">
      <w:pPr>
        <w:spacing w:line="360" w:lineRule="auto"/>
        <w:jc w:val="left"/>
        <w:textAlignment w:val="center"/>
        <w:rPr>
          <w:color w:val="FF0000"/>
        </w:rPr>
      </w:pPr>
      <w:r>
        <w:rPr>
          <w:color w:val="FF0000"/>
        </w:rPr>
        <w:t>【解析】</w:t>
      </w:r>
    </w:p>
    <w:p w:rsidR="009F151D" w:rsidRDefault="00EC4218">
      <w:pPr>
        <w:spacing w:line="360" w:lineRule="auto"/>
        <w:jc w:val="left"/>
        <w:textAlignment w:val="center"/>
        <w:rPr>
          <w:color w:val="FF0000"/>
        </w:rPr>
      </w:pPr>
      <w:r>
        <w:rPr>
          <w:color w:val="FF0000"/>
        </w:rPr>
        <w:t>（</w:t>
      </w:r>
      <w:r>
        <w:rPr>
          <w:color w:val="FF0000"/>
        </w:rPr>
        <w:t>1</w:t>
      </w:r>
      <w:r>
        <w:rPr>
          <w:color w:val="FF0000"/>
        </w:rPr>
        <w:t>）变化：依据材料</w:t>
      </w:r>
      <w:r>
        <w:rPr>
          <w:color w:val="FF0000"/>
        </w:rPr>
        <w:t>“20</w:t>
      </w:r>
      <w:r>
        <w:rPr>
          <w:color w:val="FF0000"/>
        </w:rPr>
        <w:t>世纪以后，国际社会开始通过法律形式限制战争权</w:t>
      </w:r>
      <w:r>
        <w:rPr>
          <w:color w:val="FF0000"/>
        </w:rPr>
        <w:t>”“</w:t>
      </w:r>
      <w:r>
        <w:rPr>
          <w:color w:val="FF0000"/>
        </w:rPr>
        <w:t>倘联盟会员国间发生争议，势将决裂者，当将此事提交仲裁或依司法解决，或交行政院审查</w:t>
      </w:r>
      <w:r>
        <w:rPr>
          <w:color w:val="FF0000"/>
        </w:rPr>
        <w:t>”</w:t>
      </w:r>
      <w:r>
        <w:rPr>
          <w:color w:val="FF0000"/>
        </w:rPr>
        <w:t>得出《国际联盟盟约》开始限制战争；依据材料</w:t>
      </w:r>
      <w:r>
        <w:rPr>
          <w:color w:val="FF0000"/>
        </w:rPr>
        <w:t>“</w:t>
      </w:r>
      <w:r>
        <w:rPr>
          <w:color w:val="FF0000"/>
        </w:rPr>
        <w:t>缔约各方以它们各国人民的名义郑重声明它们斥责用战争来解决国际纠纷</w:t>
      </w:r>
      <w:r>
        <w:rPr>
          <w:color w:val="FF0000"/>
        </w:rPr>
        <w:t>”</w:t>
      </w:r>
      <w:r>
        <w:rPr>
          <w:color w:val="FF0000"/>
        </w:rPr>
        <w:t>，得出《非战公约》宣布战争非法，强调只能以和平方式解决争端；依据材料</w:t>
      </w:r>
      <w:r>
        <w:rPr>
          <w:color w:val="FF0000"/>
        </w:rPr>
        <w:t>“</w:t>
      </w:r>
      <w:r>
        <w:rPr>
          <w:color w:val="FF0000"/>
        </w:rPr>
        <w:t>各会员国在其国际关系上不得使用威胁或武力</w:t>
      </w:r>
      <w:r>
        <w:rPr>
          <w:color w:val="FF0000"/>
        </w:rPr>
        <w:t>”</w:t>
      </w:r>
      <w:r>
        <w:rPr>
          <w:color w:val="FF0000"/>
        </w:rPr>
        <w:t>，得出</w:t>
      </w:r>
      <w:r>
        <w:rPr>
          <w:color w:val="FF0000"/>
        </w:rPr>
        <w:lastRenderedPageBreak/>
        <w:t>《联合国宪章》禁止非法使用武力，授权安理会维护世界和平，承认正当自卫权。</w:t>
      </w:r>
    </w:p>
    <w:p w:rsidR="009F151D" w:rsidRDefault="00EC4218">
      <w:pPr>
        <w:spacing w:line="360" w:lineRule="auto"/>
        <w:jc w:val="left"/>
        <w:textAlignment w:val="center"/>
        <w:rPr>
          <w:color w:val="FF0000"/>
        </w:rPr>
      </w:pPr>
      <w:r>
        <w:rPr>
          <w:color w:val="FF0000"/>
        </w:rPr>
        <w:t>（</w:t>
      </w:r>
      <w:r>
        <w:rPr>
          <w:color w:val="FF0000"/>
        </w:rPr>
        <w:t>2</w:t>
      </w:r>
      <w:r>
        <w:rPr>
          <w:color w:val="FF0000"/>
        </w:rPr>
        <w:t>）背景：结合所学知识可知，世界大战的教训；国际合作</w:t>
      </w:r>
      <w:r>
        <w:rPr>
          <w:color w:val="FF0000"/>
        </w:rPr>
        <w:t>的加强。</w:t>
      </w:r>
    </w:p>
    <w:p w:rsidR="009F151D" w:rsidRDefault="00EC4218">
      <w:pPr>
        <w:spacing w:line="360" w:lineRule="auto"/>
        <w:jc w:val="left"/>
        <w:textAlignment w:val="center"/>
      </w:pPr>
      <w:r>
        <w:rPr>
          <w:rFonts w:hint="eastAsia"/>
        </w:rPr>
        <w:t>5</w:t>
      </w:r>
      <w:r>
        <w:t>．（</w:t>
      </w:r>
      <w:r>
        <w:t>2022·</w:t>
      </w:r>
      <w:r>
        <w:t>全国乙卷</w:t>
      </w:r>
      <w:r>
        <w:t>·</w:t>
      </w:r>
      <w:r>
        <w:t>高考真题）</w:t>
      </w:r>
      <w:r>
        <w:t>[</w:t>
      </w:r>
      <w:r>
        <w:t>历史</w:t>
      </w:r>
      <w:r>
        <w:t>——</w:t>
      </w:r>
      <w:r>
        <w:t>选修</w:t>
      </w:r>
      <w:r>
        <w:t>1</w:t>
      </w:r>
      <w:r>
        <w:t>：历史上重大改革回眸</w:t>
      </w:r>
      <w:r>
        <w:t>]</w:t>
      </w:r>
    </w:p>
    <w:p w:rsidR="009F151D" w:rsidRDefault="00EC4218">
      <w:pPr>
        <w:spacing w:line="360" w:lineRule="auto"/>
        <w:jc w:val="left"/>
        <w:textAlignment w:val="center"/>
        <w:rPr>
          <w:rFonts w:eastAsia="'Times New Roman'"/>
        </w:rPr>
      </w:pPr>
      <w:r>
        <w:rPr>
          <w:rFonts w:eastAsia="楷体"/>
        </w:rPr>
        <w:t>材料</w:t>
      </w:r>
      <w:r>
        <w:rPr>
          <w:rFonts w:eastAsia="'Times New Roman'"/>
        </w:rPr>
        <w:t>   </w:t>
      </w:r>
      <w:r>
        <w:rPr>
          <w:rFonts w:eastAsia="楷体"/>
        </w:rPr>
        <w:t>商鞅变法，严惩百姓私相斗殴行为，奖励军功，授以爵位田宅，养成</w:t>
      </w:r>
      <w:r>
        <w:rPr>
          <w:rFonts w:eastAsia="楷体"/>
        </w:rPr>
        <w:t>“</w:t>
      </w:r>
      <w:r>
        <w:rPr>
          <w:rFonts w:eastAsia="楷体"/>
        </w:rPr>
        <w:t>民勇于公战，怯于私斗</w:t>
      </w:r>
      <w:r>
        <w:rPr>
          <w:rFonts w:eastAsia="楷体"/>
        </w:rPr>
        <w:t>”</w:t>
      </w:r>
      <w:r>
        <w:rPr>
          <w:rFonts w:eastAsia="楷体"/>
        </w:rPr>
        <w:t>的风气，秦国的军队几乎战无不胜，统治区域不断扩大，被当时六国人称为</w:t>
      </w:r>
      <w:r>
        <w:rPr>
          <w:rFonts w:eastAsia="楷体"/>
        </w:rPr>
        <w:t>“</w:t>
      </w:r>
      <w:r>
        <w:rPr>
          <w:rFonts w:eastAsia="楷体"/>
        </w:rPr>
        <w:t>虎狼之国</w:t>
      </w:r>
      <w:r>
        <w:rPr>
          <w:rFonts w:eastAsia="楷体"/>
        </w:rPr>
        <w:t>”</w:t>
      </w:r>
      <w:r>
        <w:rPr>
          <w:rFonts w:eastAsia="楷体"/>
        </w:rPr>
        <w:t>。荀子曾访问秦国，他认为秦国管理有效，承认秦国军队战斗力强悍：</w:t>
      </w:r>
      <w:r>
        <w:rPr>
          <w:rFonts w:eastAsia="楷体"/>
        </w:rPr>
        <w:t>“</w:t>
      </w:r>
      <w:r>
        <w:rPr>
          <w:rFonts w:eastAsia="楷体"/>
        </w:rPr>
        <w:t>齐之技击，不可以遇魏氏之武卒；魏氏之武卒，不可以遇秦之锐士。</w:t>
      </w:r>
      <w:r>
        <w:rPr>
          <w:rFonts w:eastAsia="楷体"/>
        </w:rPr>
        <w:t>”</w:t>
      </w:r>
      <w:r>
        <w:rPr>
          <w:rFonts w:eastAsia="楷体"/>
        </w:rPr>
        <w:t>但他认为按商鞅之法组建的秦国军队，</w:t>
      </w:r>
      <w:r>
        <w:rPr>
          <w:rFonts w:eastAsia="楷体"/>
        </w:rPr>
        <w:t>“</w:t>
      </w:r>
      <w:r>
        <w:rPr>
          <w:rFonts w:eastAsia="楷体"/>
        </w:rPr>
        <w:t>隆势诈，尚功利</w:t>
      </w:r>
      <w:r>
        <w:rPr>
          <w:rFonts w:eastAsia="楷体"/>
        </w:rPr>
        <w:t>”</w:t>
      </w:r>
      <w:r>
        <w:rPr>
          <w:rFonts w:eastAsia="楷体"/>
        </w:rPr>
        <w:t>，无礼义教化，</w:t>
      </w:r>
      <w:r>
        <w:rPr>
          <w:rFonts w:eastAsia="楷体"/>
        </w:rPr>
        <w:t>“</w:t>
      </w:r>
      <w:r>
        <w:rPr>
          <w:rFonts w:eastAsia="楷体"/>
        </w:rPr>
        <w:t>干赏蹈利</w:t>
      </w:r>
      <w:r>
        <w:rPr>
          <w:rFonts w:eastAsia="楷体"/>
        </w:rPr>
        <w:t>”</w:t>
      </w:r>
      <w:r>
        <w:rPr>
          <w:rFonts w:eastAsia="楷体"/>
        </w:rPr>
        <w:t>（求赏逐利），只能称之为</w:t>
      </w:r>
      <w:r>
        <w:rPr>
          <w:rFonts w:eastAsia="楷体"/>
        </w:rPr>
        <w:t>“</w:t>
      </w:r>
      <w:r>
        <w:rPr>
          <w:rFonts w:eastAsia="楷体"/>
        </w:rPr>
        <w:t>盗兵</w:t>
      </w:r>
      <w:r>
        <w:rPr>
          <w:rFonts w:eastAsia="楷体"/>
        </w:rPr>
        <w:t>”</w:t>
      </w:r>
      <w:r>
        <w:rPr>
          <w:rFonts w:eastAsia="楷体"/>
        </w:rPr>
        <w:t>，</w:t>
      </w:r>
      <w:r>
        <w:rPr>
          <w:rFonts w:eastAsia="楷体"/>
        </w:rPr>
        <w:t>“</w:t>
      </w:r>
      <w:r>
        <w:rPr>
          <w:rFonts w:eastAsia="楷体"/>
        </w:rPr>
        <w:t>尚功利之兵，则</w:t>
      </w:r>
      <w:r>
        <w:rPr>
          <w:rFonts w:eastAsia="楷体"/>
        </w:rPr>
        <w:t>胜、不胜，无常</w:t>
      </w:r>
      <w:r>
        <w:rPr>
          <w:rFonts w:eastAsia="楷体"/>
        </w:rPr>
        <w:t>”</w:t>
      </w:r>
      <w:r>
        <w:rPr>
          <w:rFonts w:eastAsia="楷体"/>
        </w:rPr>
        <w:t>，不能与春秋时齐桓公的军队相比，更不能与商汤王、周武王那样的仁义之师相提并论。</w:t>
      </w:r>
    </w:p>
    <w:p w:rsidR="009F151D" w:rsidRDefault="00EC4218">
      <w:pPr>
        <w:spacing w:line="360" w:lineRule="auto"/>
        <w:ind w:firstLine="420"/>
        <w:jc w:val="right"/>
        <w:textAlignment w:val="center"/>
        <w:rPr>
          <w:rFonts w:eastAsia="楷体"/>
        </w:rPr>
      </w:pPr>
      <w:r>
        <w:rPr>
          <w:rFonts w:eastAsia="楷体"/>
        </w:rPr>
        <w:t>——</w:t>
      </w:r>
      <w:r>
        <w:rPr>
          <w:rFonts w:eastAsia="楷体"/>
        </w:rPr>
        <w:t>摘编自《荀子》等</w:t>
      </w:r>
    </w:p>
    <w:p w:rsidR="009F151D" w:rsidRDefault="00EC4218">
      <w:pPr>
        <w:spacing w:line="360" w:lineRule="auto"/>
        <w:jc w:val="left"/>
        <w:textAlignment w:val="center"/>
      </w:pPr>
      <w:r>
        <w:t>（</w:t>
      </w:r>
      <w:r>
        <w:t>1</w:t>
      </w:r>
      <w:r>
        <w:t>）根据材料并结合所学知识，简析荀子称商鞅变法后的秦国军队为</w:t>
      </w:r>
      <w:r>
        <w:t>“</w:t>
      </w:r>
      <w:r>
        <w:t>盗兵</w:t>
      </w:r>
      <w:r>
        <w:t>”</w:t>
      </w:r>
      <w:r>
        <w:t>的原因。</w:t>
      </w:r>
    </w:p>
    <w:p w:rsidR="009F151D" w:rsidRDefault="00EC4218">
      <w:pPr>
        <w:spacing w:line="360" w:lineRule="auto"/>
        <w:jc w:val="left"/>
        <w:textAlignment w:val="center"/>
      </w:pPr>
      <w:r>
        <w:t>（</w:t>
      </w:r>
      <w:r>
        <w:t>2</w:t>
      </w:r>
      <w:r>
        <w:t>）根据材料并结合所学知识，评价商鞅的军事改革。</w:t>
      </w:r>
    </w:p>
    <w:p w:rsidR="009F151D" w:rsidRDefault="00EC4218">
      <w:pPr>
        <w:spacing w:line="360" w:lineRule="auto"/>
        <w:jc w:val="left"/>
        <w:textAlignment w:val="center"/>
        <w:rPr>
          <w:color w:val="FF0000"/>
        </w:rPr>
      </w:pPr>
      <w:r>
        <w:rPr>
          <w:color w:val="FF0000"/>
        </w:rPr>
        <w:t>【答案】（</w:t>
      </w:r>
      <w:r>
        <w:rPr>
          <w:color w:val="FF0000"/>
        </w:rPr>
        <w:t>1</w:t>
      </w:r>
      <w:r>
        <w:rPr>
          <w:color w:val="FF0000"/>
        </w:rPr>
        <w:t>）原因：商鞅变法使百姓勇于公战，军队战斗力强；秦国军队过于注重功利；秦国军队无礼义教化，不是仁义之师；秦国军队战斗是</w:t>
      </w:r>
      <w:r>
        <w:rPr>
          <w:color w:val="FF0000"/>
        </w:rPr>
        <w:t>“</w:t>
      </w:r>
      <w:r>
        <w:rPr>
          <w:color w:val="FF0000"/>
        </w:rPr>
        <w:t>独夫</w:t>
      </w:r>
      <w:r>
        <w:rPr>
          <w:color w:val="FF0000"/>
        </w:rPr>
        <w:t>”</w:t>
      </w:r>
      <w:r>
        <w:rPr>
          <w:color w:val="FF0000"/>
        </w:rPr>
        <w:t>行为，没有纪律约束；荀子的儒家立场。</w:t>
      </w:r>
    </w:p>
    <w:p w:rsidR="009F151D" w:rsidRDefault="00EC4218">
      <w:pPr>
        <w:spacing w:line="360" w:lineRule="auto"/>
        <w:jc w:val="left"/>
        <w:textAlignment w:val="center"/>
        <w:rPr>
          <w:color w:val="FF0000"/>
        </w:rPr>
      </w:pPr>
      <w:r>
        <w:rPr>
          <w:color w:val="FF0000"/>
        </w:rPr>
        <w:t>（</w:t>
      </w:r>
      <w:r>
        <w:rPr>
          <w:color w:val="FF0000"/>
        </w:rPr>
        <w:t>2</w:t>
      </w:r>
      <w:r>
        <w:rPr>
          <w:color w:val="FF0000"/>
        </w:rPr>
        <w:t>）评价：</w:t>
      </w:r>
    </w:p>
    <w:p w:rsidR="009F151D" w:rsidRDefault="00EC4218">
      <w:pPr>
        <w:spacing w:line="360" w:lineRule="auto"/>
        <w:jc w:val="left"/>
        <w:textAlignment w:val="center"/>
        <w:rPr>
          <w:color w:val="FF0000"/>
        </w:rPr>
      </w:pPr>
      <w:r>
        <w:rPr>
          <w:color w:val="FF0000"/>
        </w:rPr>
        <w:t>积极：提高了军队战斗力，壮大了军事力量；沉重的打击了奴隶主旧贵族，促进了新</w:t>
      </w:r>
      <w:r>
        <w:rPr>
          <w:color w:val="FF0000"/>
        </w:rPr>
        <w:t>兴地主阶级的崛起；促进了中央集权制度的建立；为后来秦国统一六国奠定了基础；为后世军事改革提供借鉴；一定程度上有利于秦国国内秩序的安定，保证农业和社会经济的发展。</w:t>
      </w:r>
    </w:p>
    <w:p w:rsidR="009F151D" w:rsidRDefault="00EC4218">
      <w:pPr>
        <w:spacing w:line="360" w:lineRule="auto"/>
        <w:jc w:val="left"/>
        <w:textAlignment w:val="center"/>
        <w:rPr>
          <w:color w:val="FF0000"/>
        </w:rPr>
      </w:pPr>
      <w:r>
        <w:rPr>
          <w:color w:val="FF0000"/>
        </w:rPr>
        <w:t>消极：尚功利、轻教化，军队的整体素质不高，不敌仁义之师，为后来秦国二世而亡埋下隐患。</w:t>
      </w:r>
    </w:p>
    <w:p w:rsidR="009F151D" w:rsidRDefault="00EC4218">
      <w:pPr>
        <w:spacing w:line="360" w:lineRule="auto"/>
        <w:jc w:val="left"/>
        <w:textAlignment w:val="center"/>
        <w:rPr>
          <w:color w:val="FF0000"/>
        </w:rPr>
      </w:pPr>
      <w:r>
        <w:rPr>
          <w:color w:val="FF0000"/>
        </w:rPr>
        <w:t>【详解】</w:t>
      </w:r>
    </w:p>
    <w:p w:rsidR="009F151D" w:rsidRDefault="00EC4218">
      <w:pPr>
        <w:spacing w:line="360" w:lineRule="auto"/>
        <w:jc w:val="left"/>
        <w:textAlignment w:val="center"/>
        <w:rPr>
          <w:color w:val="FF0000"/>
        </w:rPr>
      </w:pPr>
      <w:r>
        <w:rPr>
          <w:color w:val="FF0000"/>
        </w:rPr>
        <w:t>（</w:t>
      </w:r>
      <w:r>
        <w:rPr>
          <w:color w:val="FF0000"/>
        </w:rPr>
        <w:t>1</w:t>
      </w:r>
      <w:r>
        <w:rPr>
          <w:color w:val="FF0000"/>
        </w:rPr>
        <w:t>）原因：根据材料</w:t>
      </w:r>
      <w:r>
        <w:rPr>
          <w:color w:val="FF0000"/>
        </w:rPr>
        <w:t>“</w:t>
      </w:r>
      <w:r>
        <w:rPr>
          <w:color w:val="FF0000"/>
        </w:rPr>
        <w:t>商鞅变法，严惩百姓私相斗殴行为，奖励军功，授以爵位田宅，养成</w:t>
      </w:r>
      <w:r>
        <w:rPr>
          <w:color w:val="FF0000"/>
        </w:rPr>
        <w:t>‘</w:t>
      </w:r>
      <w:r>
        <w:rPr>
          <w:color w:val="FF0000"/>
        </w:rPr>
        <w:t>民勇于公战，怯于私斗</w:t>
      </w:r>
      <w:r>
        <w:rPr>
          <w:color w:val="FF0000"/>
        </w:rPr>
        <w:t>’</w:t>
      </w:r>
      <w:r>
        <w:rPr>
          <w:color w:val="FF0000"/>
        </w:rPr>
        <w:t>的风气，秦国的军队几乎战无不胜</w:t>
      </w:r>
      <w:r>
        <w:rPr>
          <w:color w:val="FF0000"/>
        </w:rPr>
        <w:t>”</w:t>
      </w:r>
      <w:r>
        <w:rPr>
          <w:color w:val="FF0000"/>
        </w:rPr>
        <w:t>可知商鞅变法使百姓勇于公战，军队战斗力强；根据材料</w:t>
      </w:r>
      <w:r>
        <w:rPr>
          <w:color w:val="FF0000"/>
        </w:rPr>
        <w:t>“</w:t>
      </w:r>
      <w:r>
        <w:rPr>
          <w:color w:val="FF0000"/>
        </w:rPr>
        <w:t>隆势诈，尚功利</w:t>
      </w:r>
      <w:r>
        <w:rPr>
          <w:color w:val="FF0000"/>
        </w:rPr>
        <w:t>”</w:t>
      </w:r>
      <w:r>
        <w:rPr>
          <w:color w:val="FF0000"/>
        </w:rPr>
        <w:t>可知秦国军队过于注重功利；根据材料</w:t>
      </w:r>
      <w:r>
        <w:rPr>
          <w:color w:val="FF0000"/>
        </w:rPr>
        <w:t>“</w:t>
      </w:r>
      <w:r>
        <w:rPr>
          <w:color w:val="FF0000"/>
        </w:rPr>
        <w:t>无礼义教化</w:t>
      </w:r>
      <w:r>
        <w:rPr>
          <w:color w:val="FF0000"/>
        </w:rPr>
        <w:t>”</w:t>
      </w:r>
      <w:r>
        <w:rPr>
          <w:color w:val="FF0000"/>
        </w:rPr>
        <w:t>可知秦国军队无礼义教化，不是仁义之师；根据所学知识可知秦国军队战斗是</w:t>
      </w:r>
      <w:r>
        <w:rPr>
          <w:color w:val="FF0000"/>
        </w:rPr>
        <w:t>“</w:t>
      </w:r>
      <w:r>
        <w:rPr>
          <w:color w:val="FF0000"/>
        </w:rPr>
        <w:t>独夫</w:t>
      </w:r>
      <w:r>
        <w:rPr>
          <w:color w:val="FF0000"/>
        </w:rPr>
        <w:t>”</w:t>
      </w:r>
      <w:r>
        <w:rPr>
          <w:color w:val="FF0000"/>
        </w:rPr>
        <w:t>行为，没有纪律约束。</w:t>
      </w:r>
    </w:p>
    <w:p w:rsidR="009F151D" w:rsidRDefault="00EC4218">
      <w:pPr>
        <w:spacing w:line="360" w:lineRule="auto"/>
        <w:jc w:val="left"/>
        <w:textAlignment w:val="center"/>
        <w:rPr>
          <w:color w:val="FF0000"/>
        </w:rPr>
      </w:pPr>
      <w:r>
        <w:rPr>
          <w:color w:val="FF0000"/>
        </w:rPr>
        <w:t>（</w:t>
      </w:r>
      <w:r>
        <w:rPr>
          <w:color w:val="FF0000"/>
        </w:rPr>
        <w:t>2</w:t>
      </w:r>
      <w:r>
        <w:rPr>
          <w:color w:val="FF0000"/>
        </w:rPr>
        <w:t>）评价：根据材料和所学知识要辩证看待，主要可从军事、政治、经济、后世等角度分析，具体分析可得积极：提高了军队战斗力，壮大了军事力量；沉重的打击了奴隶主旧贵族，促进了新兴地主阶级的崛起；促进了中央集权制度的建立；为后来秦国统一六国奠定了基础；为后世军事改革提供借鉴；一定程度上有利于秦国国内秩序的安定，保证农业和社会经济的发展。消极：尚功利、轻教化，军队的整体素质不高，不敌仁义之师，为后来秦国二世而亡埋下隐患。</w:t>
      </w:r>
    </w:p>
    <w:p w:rsidR="009F151D" w:rsidRDefault="009F151D">
      <w:pPr>
        <w:spacing w:line="360" w:lineRule="auto"/>
        <w:jc w:val="left"/>
        <w:textAlignment w:val="center"/>
        <w:rPr>
          <w:color w:val="FF0000"/>
        </w:rPr>
      </w:pPr>
    </w:p>
    <w:p w:rsidR="009F151D" w:rsidRDefault="00EC4218">
      <w:pPr>
        <w:spacing w:line="360" w:lineRule="auto"/>
        <w:jc w:val="cente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95pt;height:30.05pt">
            <v:imagedata r:id="rId7" o:title="2022年模拟题"/>
          </v:shape>
        </w:pict>
      </w:r>
    </w:p>
    <w:p w:rsidR="009F151D" w:rsidRDefault="00EC4218">
      <w:pPr>
        <w:spacing w:line="360" w:lineRule="auto"/>
        <w:jc w:val="left"/>
        <w:textAlignment w:val="center"/>
      </w:pPr>
      <w:r>
        <w:t>1</w:t>
      </w:r>
      <w:r>
        <w:t>．（</w:t>
      </w:r>
      <w:r>
        <w:t>2022·</w:t>
      </w:r>
      <w:r>
        <w:t>河北</w:t>
      </w:r>
      <w:r>
        <w:t>·</w:t>
      </w:r>
      <w:r>
        <w:t>石家庄二中模拟预测）【选修</w:t>
      </w:r>
      <w:r>
        <w:t>1</w:t>
      </w:r>
      <w:r>
        <w:t>：历史上重大改革回眸】</w:t>
      </w:r>
    </w:p>
    <w:p w:rsidR="009F151D" w:rsidRDefault="00EC4218">
      <w:pPr>
        <w:spacing w:line="360" w:lineRule="auto"/>
        <w:ind w:firstLine="420"/>
        <w:jc w:val="left"/>
        <w:textAlignment w:val="center"/>
        <w:rPr>
          <w:rFonts w:ascii="楷体" w:eastAsia="楷体" w:hAnsi="楷体" w:cs="楷体"/>
        </w:rPr>
      </w:pPr>
      <w:r>
        <w:rPr>
          <w:rFonts w:ascii="楷体" w:eastAsia="楷体" w:hAnsi="楷体" w:cs="楷体"/>
        </w:rPr>
        <w:t>材料</w:t>
      </w:r>
      <w:r>
        <w:rPr>
          <w:rFonts w:ascii="'Times New Roman'" w:eastAsia="'Times New Roman'" w:hAnsi="'Times New Roman'" w:cs="'Times New Roman'"/>
        </w:rPr>
        <w:t>   </w:t>
      </w:r>
      <w:r>
        <w:rPr>
          <w:rFonts w:ascii="楷体" w:eastAsia="楷体" w:hAnsi="楷体" w:cs="楷体"/>
        </w:rPr>
        <w:t>明清赋税普遍征银，百姓所缴的银子由于纳税量不太多，大多以小块的碎银为主，各州县衙府汇总上缴国库时，要将碎银熔炼成大块，在碎银熔炼过程中发生损耗。州县官吏要求百姓补足这部分</w:t>
      </w:r>
      <w:r>
        <w:t>“</w:t>
      </w:r>
      <w:r>
        <w:rPr>
          <w:rFonts w:ascii="楷体" w:eastAsia="楷体" w:hAnsi="楷体" w:cs="楷体"/>
        </w:rPr>
        <w:t>火耗</w:t>
      </w:r>
      <w:r>
        <w:t>”</w:t>
      </w:r>
      <w:r>
        <w:rPr>
          <w:rFonts w:ascii="楷体" w:eastAsia="楷体" w:hAnsi="楷体" w:cs="楷体"/>
        </w:rPr>
        <w:t>，于是在应缴税银之外，纳税人还要多缴一些。</w:t>
      </w:r>
    </w:p>
    <w:p w:rsidR="009F151D" w:rsidRDefault="00EC4218">
      <w:pPr>
        <w:spacing w:line="360" w:lineRule="auto"/>
        <w:ind w:firstLine="420"/>
        <w:jc w:val="left"/>
        <w:textAlignment w:val="center"/>
        <w:rPr>
          <w:rFonts w:ascii="楷体" w:eastAsia="楷体" w:hAnsi="楷体" w:cs="楷体"/>
        </w:rPr>
      </w:pPr>
      <w:r>
        <w:rPr>
          <w:rFonts w:ascii="楷体" w:eastAsia="楷体" w:hAnsi="楷体" w:cs="楷体"/>
        </w:rPr>
        <w:t>火耗最早出现在明朝，清朝初建时曾宣布禁止征收火耗。康熙年间，朝廷曾多次派以清廉著称的大臣到各地禁革重耗，但结果是</w:t>
      </w:r>
      <w:r>
        <w:t>“</w:t>
      </w:r>
      <w:r>
        <w:rPr>
          <w:rFonts w:ascii="楷体" w:eastAsia="楷体" w:hAnsi="楷体" w:cs="楷体"/>
        </w:rPr>
        <w:t>革火耗而火耗愈盛</w:t>
      </w:r>
      <w:r>
        <w:t>”</w:t>
      </w:r>
      <w:r>
        <w:rPr>
          <w:rFonts w:ascii="楷体" w:eastAsia="楷体" w:hAnsi="楷体" w:cs="楷体"/>
        </w:rPr>
        <w:t>。最后皇帝也只得默许。按照碎银熔炼损耗规律，一般损耗率在</w:t>
      </w:r>
      <w:r>
        <w:rPr>
          <w:rFonts w:ascii="楷体" w:eastAsia="楷体" w:hAnsi="楷体" w:cs="楷体"/>
        </w:rPr>
        <w:t>1</w:t>
      </w:r>
      <w:r>
        <w:rPr>
          <w:rFonts w:ascii="楷体" w:eastAsia="楷体" w:hAnsi="楷体" w:cs="楷体"/>
        </w:rPr>
        <w:t>％</w:t>
      </w:r>
      <w:r>
        <w:rPr>
          <w:rFonts w:ascii="楷体" w:eastAsia="楷体" w:hAnsi="楷体" w:cs="楷体"/>
        </w:rPr>
        <w:t>-2</w:t>
      </w:r>
      <w:r>
        <w:rPr>
          <w:rFonts w:ascii="楷体" w:eastAsia="楷体" w:hAnsi="楷体" w:cs="楷体"/>
        </w:rPr>
        <w:t>％</w:t>
      </w:r>
      <w:r>
        <w:rPr>
          <w:rFonts w:ascii="楷体" w:eastAsia="楷体" w:hAnsi="楷体" w:cs="楷体"/>
        </w:rPr>
        <w:t>左右。然而州县官吏实际征收的却比这个损耗率要大得多，到康熙后期各省征收火耗一般达到三四钱，最高达到七八钱。针对火耗盛行的原因，雍正实施了</w:t>
      </w:r>
      <w:r>
        <w:t>“</w:t>
      </w:r>
      <w:r>
        <w:rPr>
          <w:rFonts w:ascii="楷体" w:eastAsia="楷体" w:hAnsi="楷体" w:cs="楷体"/>
        </w:rPr>
        <w:t>火耗归公</w:t>
      </w:r>
      <w:r>
        <w:t>”</w:t>
      </w:r>
      <w:r>
        <w:rPr>
          <w:rFonts w:ascii="楷体" w:eastAsia="楷体" w:hAnsi="楷体" w:cs="楷体"/>
        </w:rPr>
        <w:t>的制度。即由各省督抚将全省各州县的耗美提解集中，由督抚统一支配。一部分用于官员本俸不足的津贴，因其有助于养成廉耻，故名</w:t>
      </w:r>
      <w:r>
        <w:t>“</w:t>
      </w:r>
      <w:r>
        <w:rPr>
          <w:rFonts w:ascii="楷体" w:eastAsia="楷体" w:hAnsi="楷体" w:cs="楷体"/>
        </w:rPr>
        <w:t>养廉银</w:t>
      </w:r>
      <w:r>
        <w:t>”</w:t>
      </w:r>
      <w:r>
        <w:rPr>
          <w:rFonts w:ascii="楷体" w:eastAsia="楷体" w:hAnsi="楷体" w:cs="楷体"/>
        </w:rPr>
        <w:t>；其余部分用作各级地方政府日常开支和弥补地方财政亏空。</w:t>
      </w:r>
      <w:r>
        <w:t>“</w:t>
      </w:r>
      <w:r>
        <w:rPr>
          <w:rFonts w:ascii="楷体" w:eastAsia="楷体" w:hAnsi="楷体" w:cs="楷体"/>
        </w:rPr>
        <w:t>火耗归公</w:t>
      </w:r>
      <w:r>
        <w:t>”</w:t>
      </w:r>
      <w:r>
        <w:rPr>
          <w:rFonts w:ascii="楷体" w:eastAsia="楷体" w:hAnsi="楷体" w:cs="楷体"/>
        </w:rPr>
        <w:t>的改革在雍正朝取得了明显的效果。乾隆即位后在坚定推行该政策的基础上，将地方火耗收入全盘置于中央的严密监督之下。然而，出人意料的是，中央权力的全面介入不仅未能巩固</w:t>
      </w:r>
      <w:r>
        <w:t>“</w:t>
      </w:r>
      <w:r>
        <w:rPr>
          <w:rFonts w:ascii="楷体" w:eastAsia="楷体" w:hAnsi="楷体" w:cs="楷体"/>
        </w:rPr>
        <w:t>火耗归公</w:t>
      </w:r>
      <w:r>
        <w:t>”</w:t>
      </w:r>
      <w:r>
        <w:rPr>
          <w:rFonts w:ascii="楷体" w:eastAsia="楷体" w:hAnsi="楷体" w:cs="楷体"/>
        </w:rPr>
        <w:t>的成果，反而使</w:t>
      </w:r>
      <w:r>
        <w:t>“</w:t>
      </w:r>
      <w:r>
        <w:rPr>
          <w:rFonts w:ascii="楷体" w:eastAsia="楷体" w:hAnsi="楷体" w:cs="楷体"/>
        </w:rPr>
        <w:t>火耗</w:t>
      </w:r>
      <w:r>
        <w:t>”</w:t>
      </w:r>
      <w:r>
        <w:rPr>
          <w:rFonts w:ascii="楷体" w:eastAsia="楷体" w:hAnsi="楷体" w:cs="楷体"/>
        </w:rPr>
        <w:t>之弊愈发难以控制。</w:t>
      </w:r>
    </w:p>
    <w:p w:rsidR="009F151D" w:rsidRDefault="00EC4218">
      <w:pPr>
        <w:spacing w:line="360" w:lineRule="auto"/>
        <w:jc w:val="left"/>
        <w:textAlignment w:val="center"/>
      </w:pPr>
      <w:r>
        <w:t>（</w:t>
      </w:r>
      <w:r>
        <w:t>1</w:t>
      </w:r>
      <w:r>
        <w:t>）根据材料并结合所学知识，指出雍正时</w:t>
      </w:r>
      <w:r>
        <w:t>“</w:t>
      </w:r>
      <w:r>
        <w:t>火耗归公</w:t>
      </w:r>
      <w:r>
        <w:t>”</w:t>
      </w:r>
      <w:r>
        <w:t>新政的积极作用。</w:t>
      </w:r>
    </w:p>
    <w:p w:rsidR="009F151D" w:rsidRDefault="00EC4218">
      <w:pPr>
        <w:spacing w:line="360" w:lineRule="auto"/>
        <w:jc w:val="left"/>
        <w:textAlignment w:val="center"/>
      </w:pPr>
      <w:r>
        <w:t>（</w:t>
      </w:r>
      <w:r>
        <w:t>2</w:t>
      </w:r>
      <w:r>
        <w:t>）根据材料并结合所学知识，简析</w:t>
      </w:r>
      <w:r>
        <w:t>“</w:t>
      </w:r>
      <w:r>
        <w:t>火耗</w:t>
      </w:r>
      <w:r>
        <w:t>”</w:t>
      </w:r>
      <w:r>
        <w:t>之弊难以解决的原因。</w:t>
      </w:r>
    </w:p>
    <w:p w:rsidR="009F151D" w:rsidRDefault="00EC4218">
      <w:pPr>
        <w:spacing w:line="360" w:lineRule="auto"/>
        <w:jc w:val="left"/>
        <w:textAlignment w:val="center"/>
        <w:rPr>
          <w:color w:val="FF0000"/>
        </w:rPr>
      </w:pPr>
      <w:r>
        <w:rPr>
          <w:color w:val="FF0000"/>
        </w:rPr>
        <w:t>【答案】（</w:t>
      </w:r>
      <w:r>
        <w:rPr>
          <w:color w:val="FF0000"/>
        </w:rPr>
        <w:t>1</w:t>
      </w:r>
      <w:r>
        <w:rPr>
          <w:color w:val="FF0000"/>
        </w:rPr>
        <w:t>）积极作用：强化财政制度管理；有利于整顿吏治</w:t>
      </w:r>
      <w:r>
        <w:rPr>
          <w:color w:val="FF0000"/>
        </w:rPr>
        <w:t>;</w:t>
      </w:r>
      <w:r>
        <w:rPr>
          <w:color w:val="FF0000"/>
        </w:rPr>
        <w:t>增加政府财政收入；有利于减轻百姓负担，缓和社会矛盾，巩固封建统治。</w:t>
      </w:r>
    </w:p>
    <w:p w:rsidR="009F151D" w:rsidRDefault="00EC4218">
      <w:pPr>
        <w:spacing w:line="360" w:lineRule="auto"/>
        <w:jc w:val="left"/>
        <w:textAlignment w:val="center"/>
        <w:rPr>
          <w:color w:val="FF0000"/>
        </w:rPr>
      </w:pPr>
      <w:r>
        <w:rPr>
          <w:color w:val="FF0000"/>
        </w:rPr>
        <w:t>（</w:t>
      </w:r>
      <w:r>
        <w:rPr>
          <w:color w:val="FF0000"/>
        </w:rPr>
        <w:t>2</w:t>
      </w:r>
      <w:r>
        <w:rPr>
          <w:color w:val="FF0000"/>
        </w:rPr>
        <w:t>）原因：封建专制制度的弊端；官吏贪腐；地方政府财政困难；官俸不高。</w:t>
      </w:r>
    </w:p>
    <w:p w:rsidR="009F151D" w:rsidRDefault="00EC4218">
      <w:pPr>
        <w:spacing w:line="360" w:lineRule="auto"/>
        <w:jc w:val="left"/>
        <w:textAlignment w:val="center"/>
        <w:rPr>
          <w:color w:val="FF0000"/>
        </w:rPr>
      </w:pPr>
      <w:r>
        <w:rPr>
          <w:color w:val="FF0000"/>
        </w:rPr>
        <w:t>【解析】</w:t>
      </w:r>
    </w:p>
    <w:p w:rsidR="009F151D" w:rsidRDefault="00EC4218">
      <w:pPr>
        <w:spacing w:line="360" w:lineRule="auto"/>
        <w:jc w:val="left"/>
        <w:textAlignment w:val="center"/>
        <w:rPr>
          <w:color w:val="FF0000"/>
        </w:rPr>
      </w:pPr>
      <w:r>
        <w:rPr>
          <w:color w:val="FF0000"/>
        </w:rPr>
        <w:t>（</w:t>
      </w:r>
      <w:r>
        <w:rPr>
          <w:color w:val="FF0000"/>
        </w:rPr>
        <w:t>1</w:t>
      </w:r>
      <w:r>
        <w:rPr>
          <w:color w:val="FF0000"/>
        </w:rPr>
        <w:t>）</w:t>
      </w:r>
    </w:p>
    <w:p w:rsidR="009F151D" w:rsidRDefault="00EC4218">
      <w:pPr>
        <w:spacing w:line="360" w:lineRule="auto"/>
        <w:jc w:val="left"/>
        <w:textAlignment w:val="center"/>
        <w:rPr>
          <w:color w:val="FF0000"/>
        </w:rPr>
      </w:pPr>
      <w:r>
        <w:rPr>
          <w:color w:val="FF0000"/>
        </w:rPr>
        <w:t>根据材料</w:t>
      </w:r>
      <w:r>
        <w:rPr>
          <w:color w:val="FF0000"/>
        </w:rPr>
        <w:t>“</w:t>
      </w:r>
      <w:r>
        <w:rPr>
          <w:color w:val="FF0000"/>
        </w:rPr>
        <w:t>针对火耗盛行的原因，雍正实施了</w:t>
      </w:r>
      <w:r>
        <w:rPr>
          <w:color w:val="FF0000"/>
        </w:rPr>
        <w:t>‘</w:t>
      </w:r>
      <w:r>
        <w:rPr>
          <w:color w:val="FF0000"/>
        </w:rPr>
        <w:t>火耗归公</w:t>
      </w:r>
      <w:r>
        <w:rPr>
          <w:color w:val="FF0000"/>
        </w:rPr>
        <w:t>’</w:t>
      </w:r>
      <w:r>
        <w:rPr>
          <w:color w:val="FF0000"/>
        </w:rPr>
        <w:t>的制度。</w:t>
      </w:r>
      <w:r>
        <w:rPr>
          <w:color w:val="FF0000"/>
        </w:rPr>
        <w:t>”</w:t>
      </w:r>
      <w:r>
        <w:rPr>
          <w:color w:val="FF0000"/>
        </w:rPr>
        <w:t>得出强化财政制度管理；根据材料</w:t>
      </w:r>
      <w:r>
        <w:rPr>
          <w:color w:val="FF0000"/>
        </w:rPr>
        <w:t>“</w:t>
      </w:r>
      <w:r>
        <w:rPr>
          <w:color w:val="FF0000"/>
        </w:rPr>
        <w:t>一部分用于官员本俸不足的津贴，因其有助于养成廉耻，故名</w:t>
      </w:r>
      <w:r>
        <w:rPr>
          <w:color w:val="FF0000"/>
        </w:rPr>
        <w:t>‘</w:t>
      </w:r>
      <w:r>
        <w:rPr>
          <w:color w:val="FF0000"/>
        </w:rPr>
        <w:t>养廉银</w:t>
      </w:r>
      <w:r>
        <w:rPr>
          <w:color w:val="FF0000"/>
        </w:rPr>
        <w:t>’”</w:t>
      </w:r>
      <w:r>
        <w:rPr>
          <w:color w:val="FF0000"/>
        </w:rPr>
        <w:t>得出有利于整顿吏治；结合所学知识可知，增加政府财政收入；有利于减轻百姓负担，缓和社会矛盾，巩固封建统治。</w:t>
      </w:r>
    </w:p>
    <w:p w:rsidR="009F151D" w:rsidRDefault="00EC4218">
      <w:pPr>
        <w:spacing w:line="360" w:lineRule="auto"/>
        <w:jc w:val="left"/>
        <w:textAlignment w:val="center"/>
        <w:rPr>
          <w:color w:val="FF0000"/>
        </w:rPr>
      </w:pPr>
      <w:r>
        <w:rPr>
          <w:color w:val="FF0000"/>
        </w:rPr>
        <w:t>（</w:t>
      </w:r>
      <w:r>
        <w:rPr>
          <w:color w:val="FF0000"/>
        </w:rPr>
        <w:t>2</w:t>
      </w:r>
      <w:r>
        <w:rPr>
          <w:color w:val="FF0000"/>
        </w:rPr>
        <w:t>）</w:t>
      </w:r>
    </w:p>
    <w:p w:rsidR="009F151D" w:rsidRDefault="00EC4218">
      <w:pPr>
        <w:spacing w:line="360" w:lineRule="auto"/>
        <w:jc w:val="left"/>
        <w:textAlignment w:val="center"/>
        <w:rPr>
          <w:color w:val="FF0000"/>
        </w:rPr>
      </w:pPr>
      <w:r>
        <w:rPr>
          <w:color w:val="FF0000"/>
        </w:rPr>
        <w:t>根据材料</w:t>
      </w:r>
      <w:r>
        <w:rPr>
          <w:color w:val="FF0000"/>
        </w:rPr>
        <w:t>“</w:t>
      </w:r>
      <w:r>
        <w:rPr>
          <w:color w:val="FF0000"/>
        </w:rPr>
        <w:t>中央权力的全面介入不仅未能巩固</w:t>
      </w:r>
      <w:r>
        <w:rPr>
          <w:color w:val="FF0000"/>
        </w:rPr>
        <w:t>‘</w:t>
      </w:r>
      <w:r>
        <w:rPr>
          <w:color w:val="FF0000"/>
        </w:rPr>
        <w:t>火耗归公</w:t>
      </w:r>
      <w:r>
        <w:rPr>
          <w:color w:val="FF0000"/>
        </w:rPr>
        <w:t>’</w:t>
      </w:r>
      <w:r>
        <w:rPr>
          <w:color w:val="FF0000"/>
        </w:rPr>
        <w:t>的成果，反而使</w:t>
      </w:r>
      <w:r>
        <w:rPr>
          <w:color w:val="FF0000"/>
        </w:rPr>
        <w:t>‘</w:t>
      </w:r>
      <w:r>
        <w:rPr>
          <w:color w:val="FF0000"/>
        </w:rPr>
        <w:t>火耗</w:t>
      </w:r>
      <w:r>
        <w:rPr>
          <w:color w:val="FF0000"/>
        </w:rPr>
        <w:t>’</w:t>
      </w:r>
      <w:r>
        <w:rPr>
          <w:color w:val="FF0000"/>
        </w:rPr>
        <w:t>之弊愈发难以控制。</w:t>
      </w:r>
      <w:r>
        <w:rPr>
          <w:color w:val="FF0000"/>
        </w:rPr>
        <w:t>”</w:t>
      </w:r>
      <w:r>
        <w:rPr>
          <w:color w:val="FF0000"/>
        </w:rPr>
        <w:t>和所学知识可从封建专制制度的弊端、官吏贪腐、地方政府财政困难、官俸不高等方面思考作答。</w:t>
      </w:r>
    </w:p>
    <w:p w:rsidR="009F151D" w:rsidRDefault="00EC4218">
      <w:pPr>
        <w:spacing w:line="360" w:lineRule="auto"/>
        <w:jc w:val="left"/>
        <w:textAlignment w:val="center"/>
      </w:pPr>
      <w:r>
        <w:t>2</w:t>
      </w:r>
      <w:r>
        <w:t>．（</w:t>
      </w:r>
      <w:r>
        <w:t>2022·</w:t>
      </w:r>
      <w:r>
        <w:t>江苏</w:t>
      </w:r>
      <w:r>
        <w:t>·</w:t>
      </w:r>
      <w:r>
        <w:t>模拟预测）阅读材料，回答问题</w:t>
      </w:r>
    </w:p>
    <w:p w:rsidR="009F151D" w:rsidRDefault="00EC4218">
      <w:pPr>
        <w:spacing w:line="360" w:lineRule="auto"/>
        <w:ind w:firstLine="420"/>
        <w:jc w:val="left"/>
        <w:textAlignment w:val="center"/>
        <w:rPr>
          <w:rFonts w:ascii="楷体" w:eastAsia="楷体" w:hAnsi="楷体" w:cs="楷体"/>
        </w:rPr>
      </w:pPr>
      <w:r>
        <w:rPr>
          <w:rFonts w:ascii="楷体" w:eastAsia="楷体" w:hAnsi="楷体" w:cs="楷体"/>
        </w:rPr>
        <w:t>材料</w:t>
      </w:r>
      <w:r>
        <w:rPr>
          <w:rFonts w:ascii="'Times New Roman'" w:eastAsia="'Times New Roman'" w:hAnsi="'Times New Roman'" w:cs="'Times New Roman'"/>
        </w:rPr>
        <w:t>   </w:t>
      </w:r>
      <w:r>
        <w:rPr>
          <w:rFonts w:ascii="楷体" w:eastAsia="楷体" w:hAnsi="楷体" w:cs="楷体"/>
        </w:rPr>
        <w:t>蔡元培</w:t>
      </w:r>
      <w:r>
        <w:t>1917</w:t>
      </w:r>
      <w:r>
        <w:rPr>
          <w:rFonts w:ascii="楷体" w:eastAsia="楷体" w:hAnsi="楷体" w:cs="楷体"/>
        </w:rPr>
        <w:t>年开始在北大实行改革，他的改革对五四运动来说有着与《新青年》的创办同等重</w:t>
      </w:r>
      <w:r>
        <w:rPr>
          <w:rFonts w:ascii="楷体" w:eastAsia="楷体" w:hAnsi="楷体" w:cs="楷体"/>
        </w:rPr>
        <w:lastRenderedPageBreak/>
        <w:t>要的意义。北大源自康梁创办的</w:t>
      </w:r>
      <w:r>
        <w:rPr>
          <w:rFonts w:ascii="楷体" w:eastAsia="楷体" w:hAnsi="楷体" w:cs="楷体"/>
        </w:rPr>
        <w:t>“</w:t>
      </w:r>
      <w:r>
        <w:rPr>
          <w:rFonts w:ascii="楷体" w:eastAsia="楷体" w:hAnsi="楷体" w:cs="楷体"/>
        </w:rPr>
        <w:t>强学会</w:t>
      </w:r>
      <w:r>
        <w:rPr>
          <w:rFonts w:ascii="楷体" w:eastAsia="楷体" w:hAnsi="楷体" w:cs="楷体"/>
        </w:rPr>
        <w:t>"</w:t>
      </w:r>
      <w:r>
        <w:rPr>
          <w:rFonts w:ascii="楷体" w:eastAsia="楷体" w:hAnsi="楷体" w:cs="楷体"/>
        </w:rPr>
        <w:t>，直到</w:t>
      </w:r>
      <w:r>
        <w:t>1898</w:t>
      </w:r>
      <w:r>
        <w:rPr>
          <w:rFonts w:ascii="楷体" w:eastAsia="楷体" w:hAnsi="楷体" w:cs="楷体"/>
        </w:rPr>
        <w:t>年</w:t>
      </w:r>
      <w:r>
        <w:t>5</w:t>
      </w:r>
      <w:r>
        <w:rPr>
          <w:rFonts w:ascii="楷体" w:eastAsia="楷体" w:hAnsi="楷体" w:cs="楷体"/>
        </w:rPr>
        <w:t>月才以</w:t>
      </w:r>
      <w:r>
        <w:rPr>
          <w:rFonts w:ascii="楷体" w:eastAsia="楷体" w:hAnsi="楷体" w:cs="楷体"/>
        </w:rPr>
        <w:t>“</w:t>
      </w:r>
      <w:r>
        <w:rPr>
          <w:rFonts w:ascii="楷体" w:eastAsia="楷体" w:hAnsi="楷体" w:cs="楷体"/>
        </w:rPr>
        <w:t>京师大学堂</w:t>
      </w:r>
      <w:r>
        <w:rPr>
          <w:rFonts w:ascii="楷体" w:eastAsia="楷体" w:hAnsi="楷体" w:cs="楷体"/>
        </w:rPr>
        <w:t>”</w:t>
      </w:r>
      <w:r>
        <w:rPr>
          <w:rFonts w:ascii="楷体" w:eastAsia="楷体" w:hAnsi="楷体" w:cs="楷体"/>
        </w:rPr>
        <w:t>之名成立，所有学生均从上等官员或已通过科举考试的人中录取。学生把大学看作是官场晋爵的跳板，而不是做学问的场所，对于大半由官僚而变成的教授，评论的标准不是教学和学问，而是官阶。蔡在</w:t>
      </w:r>
      <w:r>
        <w:t>1917</w:t>
      </w:r>
      <w:r>
        <w:rPr>
          <w:rFonts w:ascii="楷体" w:eastAsia="楷体" w:hAnsi="楷体" w:cs="楷体"/>
        </w:rPr>
        <w:t>年</w:t>
      </w:r>
      <w:r>
        <w:t>1</w:t>
      </w:r>
      <w:r>
        <w:rPr>
          <w:rFonts w:ascii="楷体" w:eastAsia="楷体" w:hAnsi="楷体" w:cs="楷体"/>
        </w:rPr>
        <w:t>月的就职演讲中指出，学生来到大学的目的是寻求学问而不是为了发财或做官。他宣布治校的三点方针。第一，学校是学术机构，研究并不仅仅意味着引入西方文明，也包括创</w:t>
      </w:r>
      <w:r>
        <w:rPr>
          <w:rFonts w:ascii="楷体" w:eastAsia="楷体" w:hAnsi="楷体" w:cs="楷体"/>
        </w:rPr>
        <w:t>造出一种新的文明，不仅是保存</w:t>
      </w:r>
      <w:r>
        <w:rPr>
          <w:rFonts w:ascii="楷体" w:eastAsia="楷体" w:hAnsi="楷体" w:cs="楷体"/>
        </w:rPr>
        <w:t>“</w:t>
      </w:r>
      <w:r>
        <w:rPr>
          <w:rFonts w:ascii="楷体" w:eastAsia="楷体" w:hAnsi="楷体" w:cs="楷体"/>
        </w:rPr>
        <w:t>国粹</w:t>
      </w:r>
      <w:r>
        <w:rPr>
          <w:rFonts w:ascii="楷体" w:eastAsia="楷体" w:hAnsi="楷体" w:cs="楷体"/>
        </w:rPr>
        <w:t>”</w:t>
      </w:r>
      <w:r>
        <w:rPr>
          <w:rFonts w:ascii="楷体" w:eastAsia="楷体" w:hAnsi="楷体" w:cs="楷体"/>
        </w:rPr>
        <w:t>，而且要以科学的方法加以研究。第二，学生不应把大学视为旧的科举制度的替代，也不应忽视自身专业之外的课程。第三，大学应维护学术自由，兼容并包。在此基础上，学校招聘了观点不同的教授，整个学校基本上是由教授而不是行政人员或官员管理。</w:t>
      </w:r>
    </w:p>
    <w:p w:rsidR="009F151D" w:rsidRDefault="00EC4218">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据周策纵著《五四运动一现代中国的思想革命》</w:t>
      </w:r>
    </w:p>
    <w:p w:rsidR="009F151D" w:rsidRDefault="00EC4218">
      <w:pPr>
        <w:spacing w:line="360" w:lineRule="auto"/>
        <w:jc w:val="left"/>
        <w:textAlignment w:val="center"/>
      </w:pPr>
      <w:r>
        <w:t>（</w:t>
      </w:r>
      <w:r>
        <w:t>1</w:t>
      </w:r>
      <w:r>
        <w:t>）根据材料并结合所学知识，概括改革前北大存在的主要问题，说明北大改革为五四运动做了哪些准备？</w:t>
      </w:r>
    </w:p>
    <w:p w:rsidR="009F151D" w:rsidRDefault="00EC4218">
      <w:pPr>
        <w:spacing w:line="360" w:lineRule="auto"/>
        <w:jc w:val="left"/>
        <w:textAlignment w:val="center"/>
      </w:pPr>
      <w:r>
        <w:t>（</w:t>
      </w:r>
      <w:r>
        <w:t>2</w:t>
      </w:r>
      <w:r>
        <w:t>）根据材料并结合所学知识，简析蔡元培北大改革的现代意义。</w:t>
      </w:r>
    </w:p>
    <w:p w:rsidR="009F151D" w:rsidRDefault="00EC4218">
      <w:pPr>
        <w:spacing w:line="360" w:lineRule="auto"/>
        <w:jc w:val="left"/>
        <w:textAlignment w:val="center"/>
        <w:rPr>
          <w:color w:val="FF0000"/>
        </w:rPr>
      </w:pPr>
      <w:r>
        <w:rPr>
          <w:color w:val="FF0000"/>
        </w:rPr>
        <w:t>【答案】（</w:t>
      </w:r>
      <w:r>
        <w:rPr>
          <w:color w:val="FF0000"/>
        </w:rPr>
        <w:t>1</w:t>
      </w:r>
      <w:r>
        <w:rPr>
          <w:color w:val="FF0000"/>
        </w:rPr>
        <w:t>）问题：官僚化。准备：北大改革为五四运动做了人才上、思想上、精神上、组织上的准备。（任答三点）</w:t>
      </w:r>
    </w:p>
    <w:p w:rsidR="009F151D" w:rsidRDefault="00EC4218">
      <w:pPr>
        <w:spacing w:line="360" w:lineRule="auto"/>
        <w:jc w:val="left"/>
        <w:textAlignment w:val="center"/>
        <w:rPr>
          <w:color w:val="FF0000"/>
        </w:rPr>
      </w:pPr>
      <w:r>
        <w:rPr>
          <w:color w:val="FF0000"/>
        </w:rPr>
        <w:t>（</w:t>
      </w:r>
      <w:r>
        <w:rPr>
          <w:color w:val="FF0000"/>
        </w:rPr>
        <w:t>2</w:t>
      </w:r>
      <w:r>
        <w:rPr>
          <w:color w:val="FF0000"/>
        </w:rPr>
        <w:t>）意义：兼容并包；学术自由；思想独立；社会担当；教授治校；对北京大学，乃至中国的其他大学都产生了深远影响；对推进中华民族的教育事业也起到了重要作用。（任答</w:t>
      </w:r>
      <w:r>
        <w:rPr>
          <w:color w:val="FF0000"/>
        </w:rPr>
        <w:t>4</w:t>
      </w:r>
      <w:r>
        <w:rPr>
          <w:color w:val="FF0000"/>
        </w:rPr>
        <w:t>点）</w:t>
      </w:r>
    </w:p>
    <w:p w:rsidR="009F151D" w:rsidRDefault="00EC4218">
      <w:pPr>
        <w:spacing w:line="360" w:lineRule="auto"/>
        <w:jc w:val="left"/>
        <w:textAlignment w:val="center"/>
        <w:rPr>
          <w:color w:val="FF0000"/>
        </w:rPr>
      </w:pPr>
      <w:r>
        <w:rPr>
          <w:color w:val="FF0000"/>
        </w:rPr>
        <w:t>【解析】</w:t>
      </w:r>
    </w:p>
    <w:p w:rsidR="009F151D" w:rsidRDefault="00EC4218">
      <w:pPr>
        <w:spacing w:line="360" w:lineRule="auto"/>
        <w:jc w:val="left"/>
        <w:textAlignment w:val="center"/>
        <w:rPr>
          <w:color w:val="FF0000"/>
        </w:rPr>
      </w:pPr>
      <w:r>
        <w:rPr>
          <w:color w:val="FF0000"/>
        </w:rPr>
        <w:t>【详解】</w:t>
      </w:r>
    </w:p>
    <w:p w:rsidR="009F151D" w:rsidRDefault="00EC4218">
      <w:pPr>
        <w:spacing w:line="360" w:lineRule="auto"/>
        <w:jc w:val="left"/>
        <w:textAlignment w:val="center"/>
        <w:rPr>
          <w:color w:val="FF0000"/>
        </w:rPr>
      </w:pPr>
      <w:r>
        <w:rPr>
          <w:color w:val="FF0000"/>
        </w:rPr>
        <w:t>（</w:t>
      </w:r>
      <w:r>
        <w:rPr>
          <w:color w:val="FF0000"/>
        </w:rPr>
        <w:t>1</w:t>
      </w:r>
      <w:r>
        <w:rPr>
          <w:color w:val="FF0000"/>
        </w:rPr>
        <w:t>）问题：根据材料</w:t>
      </w:r>
      <w:r>
        <w:rPr>
          <w:color w:val="FF0000"/>
        </w:rPr>
        <w:t>“</w:t>
      </w:r>
      <w:r>
        <w:rPr>
          <w:color w:val="FF0000"/>
        </w:rPr>
        <w:t>所有学生均从上等官员或已通过科举考试的人中录取。学生把大学看作是官场晋爵的跳板，而不是做学问的场所，对于大半由官僚而变成的教授，评论的标准不是教学和学问，而是官阶</w:t>
      </w:r>
      <w:r>
        <w:rPr>
          <w:color w:val="FF0000"/>
        </w:rPr>
        <w:t>”</w:t>
      </w:r>
      <w:r>
        <w:rPr>
          <w:color w:val="FF0000"/>
        </w:rPr>
        <w:t>可知，改革前北大存在的主要问题是</w:t>
      </w:r>
      <w:r>
        <w:rPr>
          <w:color w:val="FF0000"/>
        </w:rPr>
        <w:t>官僚化。准备：根据所学知识可知，北大成为五四运动的发祥地，北大改革为五四运动做了人才上、思想上、精神上、组织上的准备。</w:t>
      </w:r>
    </w:p>
    <w:p w:rsidR="009F151D" w:rsidRDefault="00EC4218">
      <w:pPr>
        <w:spacing w:line="360" w:lineRule="auto"/>
        <w:jc w:val="left"/>
        <w:textAlignment w:val="center"/>
        <w:rPr>
          <w:color w:val="FF0000"/>
        </w:rPr>
      </w:pPr>
      <w:r>
        <w:rPr>
          <w:color w:val="FF0000"/>
        </w:rPr>
        <w:t>（</w:t>
      </w:r>
      <w:r>
        <w:rPr>
          <w:color w:val="FF0000"/>
        </w:rPr>
        <w:t>2</w:t>
      </w:r>
      <w:r>
        <w:rPr>
          <w:color w:val="FF0000"/>
        </w:rPr>
        <w:t>）意义：根据材料</w:t>
      </w:r>
      <w:r>
        <w:rPr>
          <w:color w:val="FF0000"/>
        </w:rPr>
        <w:t>“</w:t>
      </w:r>
      <w:r>
        <w:rPr>
          <w:color w:val="FF0000"/>
        </w:rPr>
        <w:t>大学应维护学术自由，兼容并包</w:t>
      </w:r>
      <w:r>
        <w:rPr>
          <w:color w:val="FF0000"/>
        </w:rPr>
        <w:t>”</w:t>
      </w:r>
      <w:r>
        <w:rPr>
          <w:color w:val="FF0000"/>
        </w:rPr>
        <w:t>可知，兼容并包；学术自由；根据材料</w:t>
      </w:r>
      <w:r>
        <w:rPr>
          <w:color w:val="FF0000"/>
        </w:rPr>
        <w:t>“</w:t>
      </w:r>
      <w:r>
        <w:rPr>
          <w:color w:val="FF0000"/>
        </w:rPr>
        <w:t>在此基础上，学校招聘了观点不同的教授，整个学校基本上是由教授而不是行政人员或官员管理</w:t>
      </w:r>
      <w:r>
        <w:rPr>
          <w:color w:val="FF0000"/>
        </w:rPr>
        <w:t>”</w:t>
      </w:r>
      <w:r>
        <w:rPr>
          <w:color w:val="FF0000"/>
        </w:rPr>
        <w:t>可知，教授治校；根据材料</w:t>
      </w:r>
      <w:r>
        <w:rPr>
          <w:color w:val="FF0000"/>
        </w:rPr>
        <w:t>“</w:t>
      </w:r>
      <w:r>
        <w:rPr>
          <w:color w:val="FF0000"/>
        </w:rPr>
        <w:t>学生来到大学的目的是寻求学问而不是为了发财或做官</w:t>
      </w:r>
      <w:r>
        <w:rPr>
          <w:color w:val="FF0000"/>
        </w:rPr>
        <w:t>”“</w:t>
      </w:r>
      <w:r>
        <w:rPr>
          <w:color w:val="FF0000"/>
        </w:rPr>
        <w:t>学校是学术机构，研究并不仅仅意味着引入西方文明，也包括创造出一种新的文明，不仅是保存</w:t>
      </w:r>
      <w:r>
        <w:rPr>
          <w:color w:val="FF0000"/>
        </w:rPr>
        <w:t>‘</w:t>
      </w:r>
      <w:r>
        <w:rPr>
          <w:color w:val="FF0000"/>
        </w:rPr>
        <w:t>国粹</w:t>
      </w:r>
      <w:r>
        <w:rPr>
          <w:color w:val="FF0000"/>
        </w:rPr>
        <w:t>’</w:t>
      </w:r>
      <w:r>
        <w:rPr>
          <w:color w:val="FF0000"/>
        </w:rPr>
        <w:t>，而且要以科学的方法加以研究</w:t>
      </w:r>
      <w:r>
        <w:rPr>
          <w:color w:val="FF0000"/>
        </w:rPr>
        <w:t>”</w:t>
      </w:r>
      <w:r>
        <w:rPr>
          <w:color w:val="FF0000"/>
        </w:rPr>
        <w:t>可知，思想独立；社</w:t>
      </w:r>
      <w:r>
        <w:rPr>
          <w:color w:val="FF0000"/>
        </w:rPr>
        <w:t>会担当；根据材料并结合所学知识可知，蔡元培北大改革对北京大学，乃至中国的其他大学都产生了深远影响；对推进中华民族的教育事业也起到了重要作用。</w:t>
      </w:r>
    </w:p>
    <w:p w:rsidR="009F151D" w:rsidRDefault="00EC4218">
      <w:pPr>
        <w:spacing w:line="360" w:lineRule="auto"/>
        <w:jc w:val="left"/>
        <w:textAlignment w:val="center"/>
      </w:pPr>
      <w:r>
        <w:t>3</w:t>
      </w:r>
      <w:r>
        <w:t>．（</w:t>
      </w:r>
      <w:r>
        <w:t>2022·</w:t>
      </w:r>
      <w:r>
        <w:t>河北</w:t>
      </w:r>
      <w:r>
        <w:t>·</w:t>
      </w:r>
      <w:r>
        <w:t>模拟预测）阅读材料，回答问题</w:t>
      </w:r>
    </w:p>
    <w:p w:rsidR="009F151D" w:rsidRDefault="00EC4218">
      <w:pPr>
        <w:spacing w:line="360" w:lineRule="auto"/>
        <w:ind w:firstLine="420"/>
        <w:jc w:val="left"/>
        <w:textAlignment w:val="center"/>
        <w:rPr>
          <w:rFonts w:ascii="楷体" w:eastAsia="楷体" w:hAnsi="楷体" w:cs="楷体"/>
        </w:rPr>
      </w:pPr>
      <w:r>
        <w:rPr>
          <w:rFonts w:ascii="楷体" w:eastAsia="楷体" w:hAnsi="楷体" w:cs="楷体"/>
        </w:rPr>
        <w:t>材料</w:t>
      </w:r>
      <w:r>
        <w:rPr>
          <w:rFonts w:ascii="'Times New Roman'" w:eastAsia="'Times New Roman'" w:hAnsi="'Times New Roman'" w:cs="'Times New Roman'"/>
        </w:rPr>
        <w:t>   </w:t>
      </w:r>
      <w:r>
        <w:rPr>
          <w:rFonts w:ascii="楷体" w:eastAsia="楷体" w:hAnsi="楷体" w:cs="楷体"/>
        </w:rPr>
        <w:t>从</w:t>
      </w:r>
      <w:r>
        <w:t>20</w:t>
      </w:r>
      <w:r>
        <w:rPr>
          <w:rFonts w:ascii="楷体" w:eastAsia="楷体" w:hAnsi="楷体" w:cs="楷体"/>
        </w:rPr>
        <w:t>世纪初开始，就有一批仁人志士追求汉字简化，甚至期望实现拼音化，在他们看来，是繁</w:t>
      </w:r>
      <w:r>
        <w:rPr>
          <w:rFonts w:ascii="楷体" w:eastAsia="楷体" w:hAnsi="楷体" w:cs="楷体"/>
        </w:rPr>
        <w:lastRenderedPageBreak/>
        <w:t>杂的汉字阻碍了中华民族的发展进步。中华人民共和国成立以后，第一次</w:t>
      </w:r>
      <w:r>
        <w:rPr>
          <w:rFonts w:ascii="楷体" w:eastAsia="楷体" w:hAnsi="楷体" w:cs="楷体"/>
        </w:rPr>
        <w:t>“</w:t>
      </w:r>
      <w:r>
        <w:rPr>
          <w:rFonts w:ascii="楷体" w:eastAsia="楷体" w:hAnsi="楷体" w:cs="楷体"/>
        </w:rPr>
        <w:t>汉字简化</w:t>
      </w:r>
      <w:r>
        <w:rPr>
          <w:rFonts w:ascii="楷体" w:eastAsia="楷体" w:hAnsi="楷体" w:cs="楷体"/>
        </w:rPr>
        <w:t>”</w:t>
      </w:r>
      <w:r>
        <w:rPr>
          <w:rFonts w:ascii="楷体" w:eastAsia="楷体" w:hAnsi="楷体" w:cs="楷体"/>
        </w:rPr>
        <w:t>方案自</w:t>
      </w:r>
      <w:r>
        <w:t>1956</w:t>
      </w:r>
      <w:r>
        <w:rPr>
          <w:rFonts w:ascii="楷体" w:eastAsia="楷体" w:hAnsi="楷体" w:cs="楷体"/>
        </w:rPr>
        <w:t>年由国务院颁布正式推行。《汉字简化总表》对汉字的简化方式大致有简化原字、简化偏旁、废除今字保留古字、合并同音字等四种。据统计，原有的繁</w:t>
      </w:r>
      <w:r>
        <w:rPr>
          <w:rFonts w:ascii="楷体" w:eastAsia="楷体" w:hAnsi="楷体" w:cs="楷体"/>
        </w:rPr>
        <w:t>体字平均每字</w:t>
      </w:r>
      <w:r>
        <w:t>16</w:t>
      </w:r>
      <w:r>
        <w:rPr>
          <w:rFonts w:ascii="楷体" w:eastAsia="楷体" w:hAnsi="楷体" w:cs="楷体"/>
        </w:rPr>
        <w:t>画，经过简化之后，平均每字降到</w:t>
      </w:r>
      <w:r>
        <w:t>10</w:t>
      </w:r>
      <w:r>
        <w:t>．</w:t>
      </w:r>
      <w:r>
        <w:t>3</w:t>
      </w:r>
      <w:r>
        <w:rPr>
          <w:rFonts w:ascii="楷体" w:eastAsia="楷体" w:hAnsi="楷体" w:cs="楷体"/>
        </w:rPr>
        <w:t>画，减少了</w:t>
      </w:r>
      <w:r>
        <w:t>35</w:t>
      </w:r>
      <w:r>
        <w:rPr>
          <w:rFonts w:ascii="楷体" w:eastAsia="楷体" w:hAnsi="楷体" w:cs="楷体"/>
        </w:rPr>
        <w:t>%</w:t>
      </w:r>
      <w:r>
        <w:rPr>
          <w:rFonts w:ascii="楷体" w:eastAsia="楷体" w:hAnsi="楷体" w:cs="楷体"/>
        </w:rPr>
        <w:t>的笔画。在</w:t>
      </w:r>
      <w:r>
        <w:t>7000</w:t>
      </w:r>
      <w:r>
        <w:rPr>
          <w:rFonts w:ascii="楷体" w:eastAsia="楷体" w:hAnsi="楷体" w:cs="楷体"/>
        </w:rPr>
        <w:t>个常用字中，有简化字</w:t>
      </w:r>
      <w:r>
        <w:t>2235</w:t>
      </w:r>
      <w:r>
        <w:rPr>
          <w:rFonts w:ascii="楷体" w:eastAsia="楷体" w:hAnsi="楷体" w:cs="楷体"/>
        </w:rPr>
        <w:t>个。简化字约占现代汉语用字的三分之一。《汉字简化总表》的积极作用在于大大地简化了笔画，减少了用字，便于识字，提高了书写速度。实施简化，有利于新中国成立之初大规模的</w:t>
      </w:r>
      <w:r>
        <w:rPr>
          <w:rFonts w:ascii="楷体" w:eastAsia="楷体" w:hAnsi="楷体" w:cs="楷体"/>
        </w:rPr>
        <w:t>“</w:t>
      </w:r>
      <w:r>
        <w:rPr>
          <w:rFonts w:ascii="楷体" w:eastAsia="楷体" w:hAnsi="楷体" w:cs="楷体"/>
        </w:rPr>
        <w:t>扫盲</w:t>
      </w:r>
      <w:r>
        <w:rPr>
          <w:rFonts w:ascii="楷体" w:eastAsia="楷体" w:hAnsi="楷体" w:cs="楷体"/>
        </w:rPr>
        <w:t>”</w:t>
      </w:r>
      <w:r>
        <w:rPr>
          <w:rFonts w:ascii="楷体" w:eastAsia="楷体" w:hAnsi="楷体" w:cs="楷体"/>
        </w:rPr>
        <w:t>运动。《汉字简化总表》的制定者的主导思想仅仅是把汉字看作是记录符号，追求把每个字的笔画限制在</w:t>
      </w:r>
      <w:r>
        <w:t>10</w:t>
      </w:r>
      <w:r>
        <w:rPr>
          <w:rFonts w:ascii="楷体" w:eastAsia="楷体" w:hAnsi="楷体" w:cs="楷体"/>
        </w:rPr>
        <w:t>画以内，所以简化笔画往往顾此失彼。</w:t>
      </w:r>
    </w:p>
    <w:p w:rsidR="009F151D" w:rsidRDefault="00EC4218">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摘编自杨新生《汉字简化的回溯与思考》</w:t>
      </w:r>
    </w:p>
    <w:p w:rsidR="009F151D" w:rsidRDefault="00EC4218">
      <w:pPr>
        <w:spacing w:line="360" w:lineRule="auto"/>
        <w:jc w:val="left"/>
        <w:textAlignment w:val="center"/>
      </w:pPr>
      <w:r>
        <w:t>（</w:t>
      </w:r>
      <w:r>
        <w:t>1</w:t>
      </w:r>
      <w:r>
        <w:t>）根据材料并结合所学知识，简析新中国</w:t>
      </w:r>
      <w:r>
        <w:t>“</w:t>
      </w:r>
      <w:r>
        <w:t>汉字简化</w:t>
      </w:r>
      <w:r>
        <w:t>”</w:t>
      </w:r>
      <w:r>
        <w:t>方案出台的原因。</w:t>
      </w:r>
    </w:p>
    <w:p w:rsidR="009F151D" w:rsidRDefault="00EC4218">
      <w:pPr>
        <w:spacing w:line="360" w:lineRule="auto"/>
        <w:jc w:val="left"/>
        <w:textAlignment w:val="center"/>
      </w:pPr>
      <w:r>
        <w:t>（</w:t>
      </w:r>
      <w:r>
        <w:t>2</w:t>
      </w:r>
      <w:r>
        <w:t>）根据材料并结合所学知识，评价</w:t>
      </w:r>
      <w:r>
        <w:t>“</w:t>
      </w:r>
      <w:r>
        <w:t>汉字简化</w:t>
      </w:r>
      <w:r>
        <w:t>”</w:t>
      </w:r>
      <w:r>
        <w:t>方案。</w:t>
      </w:r>
    </w:p>
    <w:p w:rsidR="009F151D" w:rsidRDefault="00EC4218">
      <w:pPr>
        <w:spacing w:line="360" w:lineRule="auto"/>
        <w:jc w:val="left"/>
        <w:textAlignment w:val="center"/>
        <w:rPr>
          <w:color w:val="FF0000"/>
        </w:rPr>
      </w:pPr>
      <w:r>
        <w:rPr>
          <w:color w:val="FF0000"/>
        </w:rPr>
        <w:t>【答案】（</w:t>
      </w:r>
      <w:r>
        <w:rPr>
          <w:color w:val="FF0000"/>
        </w:rPr>
        <w:t>1</w:t>
      </w:r>
      <w:r>
        <w:rPr>
          <w:color w:val="FF0000"/>
        </w:rPr>
        <w:t>）原因：有识之士的推动；繁杂汉字的弊端；</w:t>
      </w:r>
      <w:r>
        <w:rPr>
          <w:color w:val="FF0000"/>
        </w:rPr>
        <w:t>“</w:t>
      </w:r>
      <w:r>
        <w:rPr>
          <w:color w:val="FF0000"/>
        </w:rPr>
        <w:t>双百</w:t>
      </w:r>
      <w:r>
        <w:rPr>
          <w:color w:val="FF0000"/>
        </w:rPr>
        <w:t>”</w:t>
      </w:r>
      <w:r>
        <w:rPr>
          <w:color w:val="FF0000"/>
        </w:rPr>
        <w:t>方针的开展；构建新中国政治认同的需要。（任答三点即可）</w:t>
      </w:r>
    </w:p>
    <w:p w:rsidR="009F151D" w:rsidRDefault="00EC4218">
      <w:pPr>
        <w:spacing w:line="360" w:lineRule="auto"/>
        <w:jc w:val="left"/>
        <w:textAlignment w:val="center"/>
        <w:rPr>
          <w:color w:val="FF0000"/>
        </w:rPr>
      </w:pPr>
      <w:r>
        <w:rPr>
          <w:color w:val="FF0000"/>
        </w:rPr>
        <w:t>（</w:t>
      </w:r>
      <w:r>
        <w:rPr>
          <w:color w:val="FF0000"/>
        </w:rPr>
        <w:t>2</w:t>
      </w:r>
      <w:r>
        <w:rPr>
          <w:color w:val="FF0000"/>
        </w:rPr>
        <w:t>）评价：汉字简化，一定程度上方便了书写，提高了书写的速度；有利于新中国成立之初大规模的</w:t>
      </w:r>
      <w:r>
        <w:rPr>
          <w:color w:val="FF0000"/>
        </w:rPr>
        <w:t>“</w:t>
      </w:r>
      <w:r>
        <w:rPr>
          <w:color w:val="FF0000"/>
        </w:rPr>
        <w:t>扫盲</w:t>
      </w:r>
      <w:r>
        <w:rPr>
          <w:color w:val="FF0000"/>
        </w:rPr>
        <w:t>”</w:t>
      </w:r>
      <w:r>
        <w:rPr>
          <w:color w:val="FF0000"/>
        </w:rPr>
        <w:t>运动的开展；但是，一定程度上破坏了汉字的美感；割裂了与传统的联系。</w:t>
      </w:r>
    </w:p>
    <w:p w:rsidR="009F151D" w:rsidRDefault="00EC4218">
      <w:pPr>
        <w:spacing w:line="360" w:lineRule="auto"/>
        <w:jc w:val="left"/>
        <w:textAlignment w:val="center"/>
        <w:rPr>
          <w:color w:val="FF0000"/>
        </w:rPr>
      </w:pPr>
      <w:r>
        <w:rPr>
          <w:color w:val="FF0000"/>
        </w:rPr>
        <w:t>【解析】</w:t>
      </w:r>
    </w:p>
    <w:p w:rsidR="009F151D" w:rsidRDefault="00EC4218">
      <w:pPr>
        <w:spacing w:line="360" w:lineRule="auto"/>
        <w:jc w:val="left"/>
        <w:textAlignment w:val="center"/>
        <w:rPr>
          <w:color w:val="FF0000"/>
        </w:rPr>
      </w:pPr>
      <w:r>
        <w:rPr>
          <w:color w:val="FF0000"/>
        </w:rPr>
        <w:t>【详解】</w:t>
      </w:r>
    </w:p>
    <w:p w:rsidR="009F151D" w:rsidRDefault="00EC4218">
      <w:pPr>
        <w:spacing w:line="360" w:lineRule="auto"/>
        <w:jc w:val="left"/>
        <w:textAlignment w:val="center"/>
        <w:rPr>
          <w:color w:val="FF0000"/>
        </w:rPr>
      </w:pPr>
      <w:r>
        <w:rPr>
          <w:color w:val="FF0000"/>
        </w:rPr>
        <w:t>（</w:t>
      </w:r>
      <w:r>
        <w:rPr>
          <w:color w:val="FF0000"/>
        </w:rPr>
        <w:t>1</w:t>
      </w:r>
      <w:r>
        <w:rPr>
          <w:color w:val="FF0000"/>
        </w:rPr>
        <w:t>）原因：根据材料</w:t>
      </w:r>
      <w:r>
        <w:rPr>
          <w:color w:val="FF0000"/>
        </w:rPr>
        <w:t>“20</w:t>
      </w:r>
      <w:r>
        <w:rPr>
          <w:color w:val="FF0000"/>
        </w:rPr>
        <w:t>世纪初开始，就有一批仁人志士追求汉字简化，甚至期望实现拼音化，在他们看来，是繁杂的汉字阻碍了中华民族的发展进步</w:t>
      </w:r>
      <w:r>
        <w:rPr>
          <w:color w:val="FF0000"/>
        </w:rPr>
        <w:t>”</w:t>
      </w:r>
      <w:r>
        <w:rPr>
          <w:color w:val="FF0000"/>
        </w:rPr>
        <w:t>可知，有识之士的推动、繁杂汉字的弊端；根据所学知识可知，</w:t>
      </w:r>
      <w:r>
        <w:rPr>
          <w:color w:val="FF0000"/>
        </w:rPr>
        <w:t>“</w:t>
      </w:r>
      <w:r>
        <w:rPr>
          <w:color w:val="FF0000"/>
        </w:rPr>
        <w:t>双百</w:t>
      </w:r>
      <w:r>
        <w:rPr>
          <w:color w:val="FF0000"/>
        </w:rPr>
        <w:t>”</w:t>
      </w:r>
      <w:r>
        <w:rPr>
          <w:color w:val="FF0000"/>
        </w:rPr>
        <w:t>方针的开展；根据所学知识可知，构建新中国政治认同的需要。</w:t>
      </w:r>
    </w:p>
    <w:p w:rsidR="009F151D" w:rsidRDefault="00EC4218">
      <w:pPr>
        <w:spacing w:line="360" w:lineRule="auto"/>
        <w:jc w:val="left"/>
        <w:textAlignment w:val="center"/>
        <w:rPr>
          <w:color w:val="FF0000"/>
        </w:rPr>
      </w:pPr>
      <w:r>
        <w:rPr>
          <w:color w:val="FF0000"/>
        </w:rPr>
        <w:t>（</w:t>
      </w:r>
      <w:r>
        <w:rPr>
          <w:color w:val="FF0000"/>
        </w:rPr>
        <w:t>2</w:t>
      </w:r>
      <w:r>
        <w:rPr>
          <w:color w:val="FF0000"/>
        </w:rPr>
        <w:t>）评价：根据材料</w:t>
      </w:r>
      <w:r>
        <w:rPr>
          <w:color w:val="FF0000"/>
        </w:rPr>
        <w:t>“</w:t>
      </w:r>
      <w:r>
        <w:rPr>
          <w:color w:val="FF0000"/>
        </w:rPr>
        <w:t>据统计，原有的繁体字平均每字</w:t>
      </w:r>
      <w:r>
        <w:rPr>
          <w:color w:val="FF0000"/>
        </w:rPr>
        <w:t>16</w:t>
      </w:r>
      <w:r>
        <w:rPr>
          <w:color w:val="FF0000"/>
        </w:rPr>
        <w:t>画，经过简化之后，平均每字降到</w:t>
      </w:r>
      <w:r>
        <w:rPr>
          <w:color w:val="FF0000"/>
        </w:rPr>
        <w:t>10</w:t>
      </w:r>
      <w:r>
        <w:rPr>
          <w:color w:val="FF0000"/>
        </w:rPr>
        <w:t>．</w:t>
      </w:r>
      <w:r>
        <w:rPr>
          <w:color w:val="FF0000"/>
        </w:rPr>
        <w:t>3</w:t>
      </w:r>
      <w:r>
        <w:rPr>
          <w:color w:val="FF0000"/>
        </w:rPr>
        <w:t>画，减少了</w:t>
      </w:r>
      <w:r>
        <w:rPr>
          <w:color w:val="FF0000"/>
        </w:rPr>
        <w:t>35%</w:t>
      </w:r>
      <w:r>
        <w:rPr>
          <w:color w:val="FF0000"/>
        </w:rPr>
        <w:t>的笔画</w:t>
      </w:r>
      <w:r>
        <w:rPr>
          <w:color w:val="FF0000"/>
        </w:rPr>
        <w:t>”</w:t>
      </w:r>
      <w:r>
        <w:rPr>
          <w:color w:val="FF0000"/>
        </w:rPr>
        <w:t>可知，汉字简化，一定程度上方便了书写，提高了书写的速度；根据材料</w:t>
      </w:r>
      <w:r>
        <w:rPr>
          <w:color w:val="FF0000"/>
        </w:rPr>
        <w:t>“</w:t>
      </w:r>
      <w:r>
        <w:rPr>
          <w:color w:val="FF0000"/>
        </w:rPr>
        <w:t>实施简化，有利于新中国成立之初大规模的</w:t>
      </w:r>
      <w:r>
        <w:rPr>
          <w:color w:val="FF0000"/>
        </w:rPr>
        <w:t>‘</w:t>
      </w:r>
      <w:r>
        <w:rPr>
          <w:color w:val="FF0000"/>
        </w:rPr>
        <w:t>扫盲</w:t>
      </w:r>
      <w:r>
        <w:rPr>
          <w:color w:val="FF0000"/>
        </w:rPr>
        <w:t>’</w:t>
      </w:r>
      <w:r>
        <w:rPr>
          <w:color w:val="FF0000"/>
        </w:rPr>
        <w:t>运动。</w:t>
      </w:r>
      <w:r>
        <w:rPr>
          <w:color w:val="FF0000"/>
        </w:rPr>
        <w:t>”</w:t>
      </w:r>
      <w:r>
        <w:rPr>
          <w:color w:val="FF0000"/>
        </w:rPr>
        <w:t>可知，有利于新中</w:t>
      </w:r>
      <w:r>
        <w:rPr>
          <w:color w:val="FF0000"/>
        </w:rPr>
        <w:t>国成立之初大规模的</w:t>
      </w:r>
      <w:r>
        <w:rPr>
          <w:color w:val="FF0000"/>
        </w:rPr>
        <w:t>“</w:t>
      </w:r>
      <w:r>
        <w:rPr>
          <w:color w:val="FF0000"/>
        </w:rPr>
        <w:t>扫盲</w:t>
      </w:r>
      <w:r>
        <w:rPr>
          <w:color w:val="FF0000"/>
        </w:rPr>
        <w:t>”</w:t>
      </w:r>
      <w:r>
        <w:rPr>
          <w:color w:val="FF0000"/>
        </w:rPr>
        <w:t>运动的开展；根据材料</w:t>
      </w:r>
      <w:r>
        <w:rPr>
          <w:color w:val="FF0000"/>
        </w:rPr>
        <w:t>“</w:t>
      </w:r>
      <w:r>
        <w:rPr>
          <w:color w:val="FF0000"/>
        </w:rPr>
        <w:t>追求把每个字的笔画限制在</w:t>
      </w:r>
      <w:r>
        <w:rPr>
          <w:color w:val="FF0000"/>
        </w:rPr>
        <w:t>10</w:t>
      </w:r>
      <w:r>
        <w:rPr>
          <w:color w:val="FF0000"/>
        </w:rPr>
        <w:t>画以内，所以简化笔画往往顾此失彼。</w:t>
      </w:r>
      <w:r>
        <w:rPr>
          <w:color w:val="FF0000"/>
        </w:rPr>
        <w:t>”</w:t>
      </w:r>
      <w:r>
        <w:rPr>
          <w:color w:val="FF0000"/>
        </w:rPr>
        <w:t>可知，汉字简化一定程度上破坏了汉字的美感；汉字简化割裂了与传统的联系。</w:t>
      </w:r>
    </w:p>
    <w:p w:rsidR="009F151D" w:rsidRDefault="00EC4218">
      <w:pPr>
        <w:spacing w:line="360" w:lineRule="auto"/>
        <w:jc w:val="left"/>
        <w:textAlignment w:val="center"/>
      </w:pPr>
      <w:r>
        <w:t>4</w:t>
      </w:r>
      <w:r>
        <w:t>．（</w:t>
      </w:r>
      <w:r>
        <w:t>2022·</w:t>
      </w:r>
      <w:r>
        <w:t>河北</w:t>
      </w:r>
      <w:r>
        <w:t>·</w:t>
      </w:r>
      <w:r>
        <w:t>模拟预测）阅读材料，回答问题</w:t>
      </w:r>
    </w:p>
    <w:p w:rsidR="009F151D" w:rsidRDefault="00EC4218">
      <w:pPr>
        <w:spacing w:line="360" w:lineRule="auto"/>
        <w:ind w:firstLine="420"/>
        <w:jc w:val="left"/>
        <w:textAlignment w:val="center"/>
        <w:rPr>
          <w:rFonts w:ascii="楷体" w:eastAsia="楷体" w:hAnsi="楷体" w:cs="楷体"/>
        </w:rPr>
      </w:pPr>
      <w:r>
        <w:rPr>
          <w:rFonts w:ascii="楷体" w:eastAsia="楷体" w:hAnsi="楷体" w:cs="楷体"/>
        </w:rPr>
        <w:t>材料</w:t>
      </w:r>
      <w:r>
        <w:rPr>
          <w:rFonts w:ascii="'Times New Roman'" w:eastAsia="'Times New Roman'" w:hAnsi="'Times New Roman'" w:cs="'Times New Roman'"/>
        </w:rPr>
        <w:t>   </w:t>
      </w:r>
      <w:r>
        <w:t>20</w:t>
      </w:r>
      <w:r>
        <w:rPr>
          <w:rFonts w:ascii="楷体" w:eastAsia="楷体" w:hAnsi="楷体" w:cs="楷体"/>
        </w:rPr>
        <w:t>世纪初，欧洲列强普遍部署军用信鸽，英军则试图倚重基于科学和新技术之上的通信手段。与海军舰船只能携带信鸽向岸上单向传送消息不同，陆军的信鸽在收发位置大致固定后，有可能完成双向传送。在</w:t>
      </w:r>
      <w:r>
        <w:t>1915</w:t>
      </w:r>
      <w:r>
        <w:rPr>
          <w:rFonts w:ascii="楷体" w:eastAsia="楷体" w:hAnsi="楷体" w:cs="楷体"/>
        </w:rPr>
        <w:t>年</w:t>
      </w:r>
      <w:r>
        <w:t>6</w:t>
      </w:r>
      <w:r>
        <w:rPr>
          <w:rFonts w:ascii="楷体" w:eastAsia="楷体" w:hAnsi="楷体" w:cs="楷体"/>
        </w:rPr>
        <w:t>月的第二次伊普尔战役中，信鸽表现优秀，受到重视，信鸽部队也成为信号处下</w:t>
      </w:r>
      <w:r>
        <w:rPr>
          <w:rFonts w:ascii="楷体" w:eastAsia="楷体" w:hAnsi="楷体" w:cs="楷体"/>
        </w:rPr>
        <w:t>属的重要分支。英国《国土保卫法》细则规定：打死、打伤或骚扰信鸽，持有不属于自己的信鸽，或者未经主人</w:t>
      </w:r>
      <w:r>
        <w:rPr>
          <w:rFonts w:ascii="楷体" w:eastAsia="楷体" w:hAnsi="楷体" w:cs="楷体"/>
        </w:rPr>
        <w:lastRenderedPageBreak/>
        <w:t>允许持有其信鸽为犯罪行为。为了应对德国海军在北海的布雷行动，英国海军信鸽部队最先组建，其后是陆军信鸽部队，最后是空军信鸽部队。而国家竞翔联盟在此过程中发挥了重要作用，成功动员了大批养鸽人参军，并向军队无偿提供信鸽。</w:t>
      </w:r>
      <w:r>
        <w:t>1918</w:t>
      </w:r>
      <w:r>
        <w:rPr>
          <w:rFonts w:ascii="楷体" w:eastAsia="楷体" w:hAnsi="楷体" w:cs="楷体"/>
        </w:rPr>
        <w:t>年</w:t>
      </w:r>
      <w:r>
        <w:t>3</w:t>
      </w:r>
      <w:r>
        <w:rPr>
          <w:rFonts w:ascii="楷体" w:eastAsia="楷体" w:hAnsi="楷体" w:cs="楷体"/>
        </w:rPr>
        <w:t>月</w:t>
      </w:r>
      <w:r>
        <w:t>21</w:t>
      </w:r>
      <w:r>
        <w:rPr>
          <w:rFonts w:ascii="楷体" w:eastAsia="楷体" w:hAnsi="楷体" w:cs="楷体"/>
        </w:rPr>
        <w:t>日，德军在西线突然发动猛烈的春季攻势，信鸽的战术作用和战略价值在英军抵抗与反击过程中得到突出体现。信鸽送达的情报为协约国军队稳定战线、部署反击以及最终打退德军的攻势，赢得了宝贵的时间</w:t>
      </w:r>
      <w:r>
        <w:rPr>
          <w:rFonts w:ascii="楷体" w:eastAsia="楷体" w:hAnsi="楷体" w:cs="楷体"/>
        </w:rPr>
        <w:t>。</w:t>
      </w:r>
    </w:p>
    <w:p w:rsidR="009F151D" w:rsidRDefault="00EC4218">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摘编自贾珺《英国信鸽在</w:t>
      </w:r>
      <w:r>
        <w:rPr>
          <w:rFonts w:ascii="楷体" w:eastAsia="楷体" w:hAnsi="楷体" w:cs="楷体"/>
        </w:rPr>
        <w:t>“</w:t>
      </w:r>
      <w:r>
        <w:rPr>
          <w:rFonts w:ascii="楷体" w:eastAsia="楷体" w:hAnsi="楷体" w:cs="楷体"/>
        </w:rPr>
        <w:t>一战</w:t>
      </w:r>
      <w:r>
        <w:rPr>
          <w:rFonts w:ascii="楷体" w:eastAsia="楷体" w:hAnsi="楷体" w:cs="楷体"/>
        </w:rPr>
        <w:t>”</w:t>
      </w:r>
      <w:r>
        <w:rPr>
          <w:rFonts w:ascii="楷体" w:eastAsia="楷体" w:hAnsi="楷体" w:cs="楷体"/>
        </w:rPr>
        <w:t>中的角色转换与形象变迁》</w:t>
      </w:r>
    </w:p>
    <w:p w:rsidR="009F151D" w:rsidRDefault="00EC4218">
      <w:pPr>
        <w:spacing w:line="360" w:lineRule="auto"/>
        <w:jc w:val="left"/>
        <w:textAlignment w:val="center"/>
      </w:pPr>
      <w:r>
        <w:t>（</w:t>
      </w:r>
      <w:r>
        <w:t>1</w:t>
      </w:r>
      <w:r>
        <w:t>）根据材料，概括信鸽在一战中受到英国重视的原因。</w:t>
      </w:r>
    </w:p>
    <w:p w:rsidR="009F151D" w:rsidRDefault="00EC4218">
      <w:pPr>
        <w:spacing w:line="360" w:lineRule="auto"/>
        <w:jc w:val="left"/>
        <w:textAlignment w:val="center"/>
      </w:pPr>
      <w:r>
        <w:t>（</w:t>
      </w:r>
      <w:r>
        <w:t>2</w:t>
      </w:r>
      <w:r>
        <w:t>）根据材料并结合学知识，概述英国信鸽在一战中的作用。</w:t>
      </w:r>
    </w:p>
    <w:p w:rsidR="009F151D" w:rsidRDefault="00EC4218">
      <w:pPr>
        <w:spacing w:line="360" w:lineRule="auto"/>
        <w:jc w:val="left"/>
        <w:textAlignment w:val="center"/>
        <w:rPr>
          <w:color w:val="FF0000"/>
        </w:rPr>
      </w:pPr>
      <w:r>
        <w:rPr>
          <w:color w:val="FF0000"/>
        </w:rPr>
        <w:t>【答案】（</w:t>
      </w:r>
      <w:r>
        <w:rPr>
          <w:color w:val="FF0000"/>
        </w:rPr>
        <w:t>1</w:t>
      </w:r>
      <w:r>
        <w:rPr>
          <w:color w:val="FF0000"/>
        </w:rPr>
        <w:t>）原因：战时部队通信保障面临技术难题；陆战中优势明显；适合短途快速传递文字信息；群众基础广泛；组织有序得当。（任答三点即可）</w:t>
      </w:r>
    </w:p>
    <w:p w:rsidR="009F151D" w:rsidRDefault="00EC4218">
      <w:pPr>
        <w:spacing w:line="360" w:lineRule="auto"/>
        <w:jc w:val="left"/>
        <w:textAlignment w:val="center"/>
        <w:rPr>
          <w:color w:val="FF0000"/>
        </w:rPr>
      </w:pPr>
      <w:r>
        <w:rPr>
          <w:color w:val="FF0000"/>
        </w:rPr>
        <w:t>（</w:t>
      </w:r>
      <w:r>
        <w:rPr>
          <w:color w:val="FF0000"/>
        </w:rPr>
        <w:t>2</w:t>
      </w:r>
      <w:r>
        <w:rPr>
          <w:color w:val="FF0000"/>
        </w:rPr>
        <w:t>）作用：有利于保障国家安全；及时传递了情报；为协约国在一战中的胜利赢得了时间；客观上也有助于保护信鸽和其他鸟类。（任答三点即可）</w:t>
      </w:r>
    </w:p>
    <w:p w:rsidR="009F151D" w:rsidRDefault="00EC4218">
      <w:pPr>
        <w:spacing w:line="360" w:lineRule="auto"/>
        <w:jc w:val="left"/>
        <w:textAlignment w:val="center"/>
        <w:rPr>
          <w:color w:val="FF0000"/>
        </w:rPr>
      </w:pPr>
      <w:r>
        <w:rPr>
          <w:color w:val="FF0000"/>
        </w:rPr>
        <w:t>【解析】</w:t>
      </w:r>
    </w:p>
    <w:p w:rsidR="009F151D" w:rsidRDefault="00EC4218">
      <w:pPr>
        <w:spacing w:line="360" w:lineRule="auto"/>
        <w:jc w:val="left"/>
        <w:textAlignment w:val="center"/>
        <w:rPr>
          <w:color w:val="FF0000"/>
        </w:rPr>
      </w:pPr>
      <w:r>
        <w:rPr>
          <w:color w:val="FF0000"/>
        </w:rPr>
        <w:t>【详解】</w:t>
      </w:r>
    </w:p>
    <w:p w:rsidR="009F151D" w:rsidRDefault="00EC4218">
      <w:pPr>
        <w:spacing w:line="360" w:lineRule="auto"/>
        <w:jc w:val="left"/>
        <w:textAlignment w:val="center"/>
        <w:rPr>
          <w:color w:val="FF0000"/>
        </w:rPr>
      </w:pPr>
      <w:r>
        <w:rPr>
          <w:color w:val="FF0000"/>
        </w:rPr>
        <w:t>（</w:t>
      </w:r>
      <w:r>
        <w:rPr>
          <w:color w:val="FF0000"/>
        </w:rPr>
        <w:t>1</w:t>
      </w:r>
      <w:r>
        <w:rPr>
          <w:color w:val="FF0000"/>
        </w:rPr>
        <w:t>）原因：根据材料</w:t>
      </w:r>
      <w:r>
        <w:rPr>
          <w:color w:val="FF0000"/>
        </w:rPr>
        <w:t>“20</w:t>
      </w:r>
      <w:r>
        <w:rPr>
          <w:color w:val="FF0000"/>
        </w:rPr>
        <w:t>世纪初，欧洲列强普遍部署军用信鸽，英军则试图倚重基于科学和新技术之上的通信手段</w:t>
      </w:r>
      <w:r>
        <w:rPr>
          <w:color w:val="FF0000"/>
        </w:rPr>
        <w:t>”</w:t>
      </w:r>
      <w:r>
        <w:rPr>
          <w:color w:val="FF0000"/>
        </w:rPr>
        <w:t>可知，战时部队通信保障面临技术难题；根据材料</w:t>
      </w:r>
      <w:r>
        <w:rPr>
          <w:color w:val="FF0000"/>
        </w:rPr>
        <w:t>“</w:t>
      </w:r>
      <w:r>
        <w:rPr>
          <w:color w:val="FF0000"/>
        </w:rPr>
        <w:t>与海军舰船只能携带信鸽向岸上单向传送消息不同，陆军的信鸽在收发位置大致固定后，有可能完成双向传送</w:t>
      </w:r>
      <w:r>
        <w:rPr>
          <w:color w:val="FF0000"/>
        </w:rPr>
        <w:t>”“</w:t>
      </w:r>
      <w:r>
        <w:rPr>
          <w:color w:val="FF0000"/>
        </w:rPr>
        <w:t>信鸽的战术作用和战略价值在英军抵抗与反击过程中得到突出体现</w:t>
      </w:r>
      <w:r>
        <w:rPr>
          <w:color w:val="FF0000"/>
        </w:rPr>
        <w:t>”</w:t>
      </w:r>
      <w:r>
        <w:rPr>
          <w:color w:val="FF0000"/>
        </w:rPr>
        <w:t>可知，陆战中优势明显；适合短途快速传递文字信息；根据材料</w:t>
      </w:r>
      <w:r>
        <w:rPr>
          <w:color w:val="FF0000"/>
        </w:rPr>
        <w:t>“</w:t>
      </w:r>
      <w:r>
        <w:rPr>
          <w:color w:val="FF0000"/>
        </w:rPr>
        <w:t>而国家竞翔联盟在此过程中发挥了重要作用，成功动员了大批养鸽人参军，并向军队无偿提供信鸽</w:t>
      </w:r>
      <w:r>
        <w:rPr>
          <w:color w:val="FF0000"/>
        </w:rPr>
        <w:t>”</w:t>
      </w:r>
      <w:r>
        <w:rPr>
          <w:color w:val="FF0000"/>
        </w:rPr>
        <w:t>可知，群众基础广泛；根据材料</w:t>
      </w:r>
      <w:r>
        <w:rPr>
          <w:color w:val="FF0000"/>
        </w:rPr>
        <w:t>“</w:t>
      </w:r>
      <w:r>
        <w:rPr>
          <w:color w:val="FF0000"/>
        </w:rPr>
        <w:t>在</w:t>
      </w:r>
      <w:r>
        <w:rPr>
          <w:color w:val="FF0000"/>
        </w:rPr>
        <w:t>1915</w:t>
      </w:r>
      <w:r>
        <w:rPr>
          <w:color w:val="FF0000"/>
        </w:rPr>
        <w:t>年</w:t>
      </w:r>
      <w:r>
        <w:rPr>
          <w:color w:val="FF0000"/>
        </w:rPr>
        <w:t>6</w:t>
      </w:r>
      <w:r>
        <w:rPr>
          <w:color w:val="FF0000"/>
        </w:rPr>
        <w:t>月的第二次</w:t>
      </w:r>
      <w:r>
        <w:rPr>
          <w:color w:val="FF0000"/>
        </w:rPr>
        <w:t>伊普尔战役中，信鸽表现优秀，受到重视，信鸽部队也成为信号处下属的重要分支</w:t>
      </w:r>
      <w:r>
        <w:rPr>
          <w:color w:val="FF0000"/>
        </w:rPr>
        <w:t>”“</w:t>
      </w:r>
      <w:r>
        <w:rPr>
          <w:color w:val="FF0000"/>
        </w:rPr>
        <w:t>为了应对德国海军在北海的布雷行动，英国海军信鸽部队最先组建，其后是陆军信鸽部队，最后是空军信鸽部队</w:t>
      </w:r>
      <w:r>
        <w:rPr>
          <w:color w:val="FF0000"/>
        </w:rPr>
        <w:t>”</w:t>
      </w:r>
      <w:r>
        <w:rPr>
          <w:color w:val="FF0000"/>
        </w:rPr>
        <w:t>可知，组织有序得当。</w:t>
      </w:r>
    </w:p>
    <w:p w:rsidR="009F151D" w:rsidRDefault="00EC4218">
      <w:pPr>
        <w:spacing w:line="360" w:lineRule="auto"/>
        <w:jc w:val="left"/>
        <w:textAlignment w:val="center"/>
        <w:rPr>
          <w:color w:val="FF0000"/>
        </w:rPr>
      </w:pPr>
      <w:r>
        <w:rPr>
          <w:color w:val="FF0000"/>
        </w:rPr>
        <w:t>（</w:t>
      </w:r>
      <w:r>
        <w:rPr>
          <w:color w:val="FF0000"/>
        </w:rPr>
        <w:t>2</w:t>
      </w:r>
      <w:r>
        <w:rPr>
          <w:color w:val="FF0000"/>
        </w:rPr>
        <w:t>）作用：根据材料</w:t>
      </w:r>
      <w:r>
        <w:rPr>
          <w:color w:val="FF0000"/>
        </w:rPr>
        <w:t>“</w:t>
      </w:r>
      <w:r>
        <w:rPr>
          <w:color w:val="FF0000"/>
        </w:rPr>
        <w:t>为了应对德国海军在北海的布雷行动，英国海军信鸽部队最先组建，其后是陆军信鸽部队，最后是空军信鸽部队。而国家竞翔联盟在此过程中发挥了重要作用，成功动员了大批养鸽人参军，并向军队无偿提供信鸽。</w:t>
      </w:r>
      <w:r>
        <w:rPr>
          <w:color w:val="FF0000"/>
        </w:rPr>
        <w:t>1918</w:t>
      </w:r>
      <w:r>
        <w:rPr>
          <w:color w:val="FF0000"/>
        </w:rPr>
        <w:t>年</w:t>
      </w:r>
      <w:r>
        <w:rPr>
          <w:color w:val="FF0000"/>
        </w:rPr>
        <w:t>3</w:t>
      </w:r>
      <w:r>
        <w:rPr>
          <w:color w:val="FF0000"/>
        </w:rPr>
        <w:t>月</w:t>
      </w:r>
      <w:r>
        <w:rPr>
          <w:color w:val="FF0000"/>
        </w:rPr>
        <w:t>21</w:t>
      </w:r>
      <w:r>
        <w:rPr>
          <w:color w:val="FF0000"/>
        </w:rPr>
        <w:t>日，德军在西线突然发动猛烈的春季攻势，信鸽的战术作用和战略价值在英军抵抗与反击过程中得</w:t>
      </w:r>
      <w:r>
        <w:rPr>
          <w:color w:val="FF0000"/>
        </w:rPr>
        <w:t>到突出体现。信鸽送达的情报为协约国军队稳定战线、部署反击以及最终打退德军的攻势，赢得了宝贵的时间</w:t>
      </w:r>
      <w:r>
        <w:rPr>
          <w:color w:val="FF0000"/>
        </w:rPr>
        <w:t>”</w:t>
      </w:r>
      <w:r>
        <w:rPr>
          <w:color w:val="FF0000"/>
        </w:rPr>
        <w:t>并结合学知识，可从有利于保障国家安全；及时传递了情报；为协约国在一战中的胜利赢得了时间；客观上也有助于保护信鸽和其他鸟类等方面概述英国信鸽在一战中的作用。</w:t>
      </w:r>
    </w:p>
    <w:p w:rsidR="009F151D" w:rsidRDefault="00EC4218">
      <w:pPr>
        <w:spacing w:line="360" w:lineRule="auto"/>
        <w:jc w:val="left"/>
        <w:textAlignment w:val="center"/>
      </w:pPr>
      <w:r>
        <w:t>5</w:t>
      </w:r>
      <w:r>
        <w:t>．（</w:t>
      </w:r>
      <w:r>
        <w:t>2022·</w:t>
      </w:r>
      <w:r>
        <w:t>山西吕梁</w:t>
      </w:r>
      <w:r>
        <w:t>·</w:t>
      </w:r>
      <w:r>
        <w:t>二模）阅读材料，回答问题</w:t>
      </w:r>
    </w:p>
    <w:p w:rsidR="009F151D" w:rsidRDefault="00EC4218">
      <w:pPr>
        <w:spacing w:line="360" w:lineRule="auto"/>
        <w:ind w:firstLine="420"/>
        <w:jc w:val="left"/>
        <w:textAlignment w:val="center"/>
        <w:rPr>
          <w:rFonts w:ascii="楷体" w:eastAsia="楷体" w:hAnsi="楷体" w:cs="楷体"/>
        </w:rPr>
      </w:pPr>
      <w:r>
        <w:rPr>
          <w:rFonts w:ascii="楷体" w:eastAsia="楷体" w:hAnsi="楷体" w:cs="楷体"/>
        </w:rPr>
        <w:lastRenderedPageBreak/>
        <w:t>材料</w:t>
      </w:r>
      <w:r>
        <w:rPr>
          <w:rFonts w:ascii="'Times New Roman'" w:eastAsia="'Times New Roman'" w:hAnsi="'Times New Roman'" w:cs="'Times New Roman'"/>
        </w:rPr>
        <w:t>   </w:t>
      </w:r>
      <w:r>
        <w:t>1938</w:t>
      </w:r>
      <w:r>
        <w:rPr>
          <w:rFonts w:ascii="楷体" w:eastAsia="楷体" w:hAnsi="楷体" w:cs="楷体"/>
        </w:rPr>
        <w:t>年</w:t>
      </w:r>
      <w:r>
        <w:t>9</w:t>
      </w:r>
      <w:r>
        <w:rPr>
          <w:rFonts w:ascii="楷体" w:eastAsia="楷体" w:hAnsi="楷体" w:cs="楷体"/>
        </w:rPr>
        <w:t>月</w:t>
      </w:r>
      <w:r>
        <w:t>28</w:t>
      </w:r>
      <w:r>
        <w:rPr>
          <w:rFonts w:ascii="楷体" w:eastAsia="楷体" w:hAnsi="楷体" w:cs="楷体"/>
        </w:rPr>
        <w:t>日，法国总理达拉第一改过去曾表现出来的较为强硬的态度，欣然接受了要他去慕尼黑的邀请。对此，法国公众舆论狂热地表示赞成，并竞相表达喜悦之情。一些知识分子在《黎明报》为慕尼黑会议欢呼</w:t>
      </w:r>
      <w:r>
        <w:rPr>
          <w:rFonts w:ascii="楷体" w:eastAsia="楷体" w:hAnsi="楷体" w:cs="楷体"/>
        </w:rPr>
        <w:t>“</w:t>
      </w:r>
      <w:r>
        <w:rPr>
          <w:rFonts w:ascii="楷体" w:eastAsia="楷体" w:hAnsi="楷体" w:cs="楷体"/>
        </w:rPr>
        <w:t>希望复活了</w:t>
      </w:r>
      <w:r>
        <w:rPr>
          <w:rFonts w:ascii="楷体" w:eastAsia="楷体" w:hAnsi="楷体" w:cs="楷体"/>
        </w:rPr>
        <w:t>”</w:t>
      </w:r>
      <w:r>
        <w:rPr>
          <w:rFonts w:ascii="楷体" w:eastAsia="楷体" w:hAnsi="楷体" w:cs="楷体"/>
        </w:rPr>
        <w:t>，并呼吁说，必要时可以向希特勒作出进一步的让步。</w:t>
      </w:r>
      <w:r>
        <w:t>9</w:t>
      </w:r>
      <w:r>
        <w:rPr>
          <w:rFonts w:ascii="楷体" w:eastAsia="楷体" w:hAnsi="楷体" w:cs="楷体"/>
        </w:rPr>
        <w:t>月</w:t>
      </w:r>
      <w:r>
        <w:t>30</w:t>
      </w:r>
      <w:r>
        <w:rPr>
          <w:rFonts w:ascii="楷体" w:eastAsia="楷体" w:hAnsi="楷体" w:cs="楷体"/>
        </w:rPr>
        <w:t>日达拉第在签署了《慕尼黑协定》回国途中，一度担心巴黎人民会耻笑他出卖了一个忠实的盟国（捷克斯洛伐克）。没想到迎来的却是狂热的欢呼声</w:t>
      </w:r>
      <w:r>
        <w:rPr>
          <w:rFonts w:ascii="楷体" w:eastAsia="楷体" w:hAnsi="楷体" w:cs="楷体"/>
        </w:rPr>
        <w:t>“</w:t>
      </w:r>
      <w:r>
        <w:rPr>
          <w:rFonts w:ascii="楷体" w:eastAsia="楷体" w:hAnsi="楷体" w:cs="楷体"/>
        </w:rPr>
        <w:t>和平万岁</w:t>
      </w:r>
      <w:r>
        <w:rPr>
          <w:rFonts w:ascii="楷体" w:eastAsia="楷体" w:hAnsi="楷体" w:cs="楷体"/>
        </w:rPr>
        <w:t>”“</w:t>
      </w:r>
      <w:r>
        <w:rPr>
          <w:rFonts w:ascii="楷体" w:eastAsia="楷体" w:hAnsi="楷体" w:cs="楷体"/>
        </w:rPr>
        <w:t>达拉第万岁</w:t>
      </w:r>
      <w:r>
        <w:rPr>
          <w:rFonts w:ascii="楷体" w:eastAsia="楷体" w:hAnsi="楷体" w:cs="楷体"/>
        </w:rPr>
        <w:t>"</w:t>
      </w:r>
      <w:r>
        <w:rPr>
          <w:rFonts w:ascii="楷体" w:eastAsia="楷体" w:hAnsi="楷体" w:cs="楷体"/>
        </w:rPr>
        <w:t>，</w:t>
      </w:r>
      <w:r>
        <w:t>50</w:t>
      </w:r>
      <w:r>
        <w:rPr>
          <w:rFonts w:ascii="楷体" w:eastAsia="楷体" w:hAnsi="楷体" w:cs="楷体"/>
        </w:rPr>
        <w:t>万巴黎人民聚集在机场到总理府的大道上夹道欢迎，达拉第被当做英雄般对待。巴黎的报刊都在狂热地称颂达拉第和张伯伦、希特勒和墨索里尼一起</w:t>
      </w:r>
      <w:r>
        <w:rPr>
          <w:rFonts w:ascii="楷体" w:eastAsia="楷体" w:hAnsi="楷体" w:cs="楷体"/>
        </w:rPr>
        <w:t>“</w:t>
      </w:r>
      <w:r>
        <w:rPr>
          <w:rFonts w:ascii="楷体" w:eastAsia="楷体" w:hAnsi="楷体" w:cs="楷体"/>
        </w:rPr>
        <w:t>拯教</w:t>
      </w:r>
      <w:r>
        <w:rPr>
          <w:rFonts w:ascii="楷体" w:eastAsia="楷体" w:hAnsi="楷体" w:cs="楷体"/>
        </w:rPr>
        <w:t>”</w:t>
      </w:r>
      <w:r>
        <w:rPr>
          <w:rFonts w:ascii="楷体" w:eastAsia="楷体" w:hAnsi="楷体" w:cs="楷体"/>
        </w:rPr>
        <w:t>了和平。</w:t>
      </w:r>
      <w:r>
        <w:t>10</w:t>
      </w:r>
      <w:r>
        <w:rPr>
          <w:rFonts w:ascii="楷体" w:eastAsia="楷体" w:hAnsi="楷体" w:cs="楷体"/>
        </w:rPr>
        <w:t>月</w:t>
      </w:r>
      <w:r>
        <w:t>4</w:t>
      </w:r>
      <w:r>
        <w:rPr>
          <w:rFonts w:ascii="楷体" w:eastAsia="楷体" w:hAnsi="楷体" w:cs="楷体"/>
        </w:rPr>
        <w:t>日，法国议会以</w:t>
      </w:r>
      <w:r>
        <w:t>535</w:t>
      </w:r>
      <w:r>
        <w:rPr>
          <w:rFonts w:ascii="楷体" w:eastAsia="楷体" w:hAnsi="楷体" w:cs="楷体"/>
        </w:rPr>
        <w:t>票对</w:t>
      </w:r>
      <w:r>
        <w:t>75</w:t>
      </w:r>
      <w:r>
        <w:rPr>
          <w:rFonts w:ascii="楷体" w:eastAsia="楷体" w:hAnsi="楷体" w:cs="楷体"/>
        </w:rPr>
        <w:t>票批准了《慕尼黑协定》。</w:t>
      </w:r>
    </w:p>
    <w:p w:rsidR="009F151D" w:rsidRDefault="00EC4218">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摘编自吕一民《法国通史》</w:t>
      </w:r>
    </w:p>
    <w:p w:rsidR="009F151D" w:rsidRDefault="00EC4218">
      <w:pPr>
        <w:spacing w:line="360" w:lineRule="auto"/>
        <w:jc w:val="left"/>
        <w:textAlignment w:val="center"/>
      </w:pPr>
      <w:r>
        <w:t>（</w:t>
      </w:r>
      <w:r>
        <w:t>1</w:t>
      </w:r>
      <w:r>
        <w:t>）根据材料并结合所学知识，分析法国公众</w:t>
      </w:r>
      <w:r>
        <w:t>舆论支持《慕尼黑协定》的原因。</w:t>
      </w:r>
    </w:p>
    <w:p w:rsidR="009F151D" w:rsidRDefault="00EC4218">
      <w:pPr>
        <w:spacing w:line="360" w:lineRule="auto"/>
        <w:jc w:val="left"/>
        <w:textAlignment w:val="center"/>
      </w:pPr>
      <w:r>
        <w:t>（</w:t>
      </w:r>
      <w:r>
        <w:t>2</w:t>
      </w:r>
      <w:r>
        <w:t>）根据材料并结合所学知识，简析法国议会批准《慕尼黑协定》的影响。</w:t>
      </w:r>
    </w:p>
    <w:p w:rsidR="009F151D" w:rsidRDefault="00EC4218">
      <w:pPr>
        <w:spacing w:line="360" w:lineRule="auto"/>
        <w:jc w:val="left"/>
        <w:textAlignment w:val="center"/>
        <w:rPr>
          <w:color w:val="FF0000"/>
        </w:rPr>
      </w:pPr>
      <w:r>
        <w:rPr>
          <w:color w:val="FF0000"/>
        </w:rPr>
        <w:t>【答案】（</w:t>
      </w:r>
      <w:r>
        <w:rPr>
          <w:color w:val="FF0000"/>
        </w:rPr>
        <w:t>1</w:t>
      </w:r>
      <w:r>
        <w:rPr>
          <w:color w:val="FF0000"/>
        </w:rPr>
        <w:t>）原因：一战给欧洲带来的心理阴影；盛行的和平主义思潮；孤立主义外交和恐战情绪的影响；长期反苏反社会主义宣传的影响；绥靖政策的欺骗性。（任答四点）</w:t>
      </w:r>
    </w:p>
    <w:p w:rsidR="009F151D" w:rsidRDefault="00EC4218">
      <w:pPr>
        <w:spacing w:line="360" w:lineRule="auto"/>
        <w:jc w:val="left"/>
        <w:textAlignment w:val="center"/>
        <w:rPr>
          <w:color w:val="FF0000"/>
        </w:rPr>
      </w:pPr>
      <w:r>
        <w:rPr>
          <w:color w:val="FF0000"/>
        </w:rPr>
        <w:t>（</w:t>
      </w:r>
      <w:r>
        <w:rPr>
          <w:color w:val="FF0000"/>
        </w:rPr>
        <w:t>2</w:t>
      </w:r>
      <w:r>
        <w:rPr>
          <w:color w:val="FF0000"/>
        </w:rPr>
        <w:t>）影响：助长了德意法西斯的侵略野心；使法国上下产生麻痹心理，消极备战；无视捷克斯洛伐克的利益；法国企图祸水东引，转嫁战争危机，影响了苏联外交政策的选择。（任答三点）</w:t>
      </w:r>
    </w:p>
    <w:p w:rsidR="009F151D" w:rsidRDefault="00EC4218">
      <w:pPr>
        <w:spacing w:line="360" w:lineRule="auto"/>
        <w:jc w:val="left"/>
        <w:textAlignment w:val="center"/>
        <w:rPr>
          <w:color w:val="FF0000"/>
        </w:rPr>
      </w:pPr>
      <w:r>
        <w:rPr>
          <w:color w:val="FF0000"/>
        </w:rPr>
        <w:t>【解析】</w:t>
      </w:r>
    </w:p>
    <w:p w:rsidR="009F151D" w:rsidRDefault="00EC4218">
      <w:pPr>
        <w:spacing w:line="360" w:lineRule="auto"/>
        <w:jc w:val="left"/>
        <w:textAlignment w:val="center"/>
        <w:rPr>
          <w:color w:val="FF0000"/>
        </w:rPr>
      </w:pPr>
      <w:r>
        <w:rPr>
          <w:color w:val="FF0000"/>
        </w:rPr>
        <w:t>【详解】</w:t>
      </w:r>
    </w:p>
    <w:p w:rsidR="009F151D" w:rsidRDefault="00EC4218">
      <w:pPr>
        <w:spacing w:line="360" w:lineRule="auto"/>
        <w:jc w:val="left"/>
        <w:textAlignment w:val="center"/>
        <w:rPr>
          <w:color w:val="FF0000"/>
        </w:rPr>
      </w:pPr>
      <w:r>
        <w:rPr>
          <w:color w:val="FF0000"/>
        </w:rPr>
        <w:t>（</w:t>
      </w:r>
      <w:r>
        <w:rPr>
          <w:color w:val="FF0000"/>
        </w:rPr>
        <w:t>1</w:t>
      </w:r>
      <w:r>
        <w:rPr>
          <w:color w:val="FF0000"/>
        </w:rPr>
        <w:t>）原因：依据材料</w:t>
      </w:r>
      <w:r>
        <w:rPr>
          <w:color w:val="FF0000"/>
        </w:rPr>
        <w:t>“</w:t>
      </w:r>
      <w:r>
        <w:rPr>
          <w:color w:val="FF0000"/>
        </w:rPr>
        <w:t>法国公众舆论狂热地表示赞成，并竞相表达喜</w:t>
      </w:r>
      <w:r>
        <w:rPr>
          <w:color w:val="FF0000"/>
        </w:rPr>
        <w:t>悦之情</w:t>
      </w:r>
      <w:r>
        <w:rPr>
          <w:color w:val="FF0000"/>
        </w:rPr>
        <w:t>”</w:t>
      </w:r>
      <w:r>
        <w:rPr>
          <w:color w:val="FF0000"/>
        </w:rPr>
        <w:t>得出盛行的和平主义思潮；依据材料</w:t>
      </w:r>
      <w:r>
        <w:rPr>
          <w:color w:val="FF0000"/>
        </w:rPr>
        <w:t>“</w:t>
      </w:r>
      <w:r>
        <w:rPr>
          <w:color w:val="FF0000"/>
        </w:rPr>
        <w:t>必要时可以向希特勒作出进一步的让步</w:t>
      </w:r>
      <w:r>
        <w:rPr>
          <w:color w:val="FF0000"/>
        </w:rPr>
        <w:t>”</w:t>
      </w:r>
      <w:r>
        <w:rPr>
          <w:color w:val="FF0000"/>
        </w:rPr>
        <w:t>得出绥靖政策的欺骗性；依据材料</w:t>
      </w:r>
      <w:r>
        <w:rPr>
          <w:color w:val="FF0000"/>
        </w:rPr>
        <w:t>“50</w:t>
      </w:r>
      <w:r>
        <w:rPr>
          <w:color w:val="FF0000"/>
        </w:rPr>
        <w:t>万巴黎人民聚集在机场到总理府的大道上夹道欢迎</w:t>
      </w:r>
      <w:r>
        <w:rPr>
          <w:color w:val="FF0000"/>
        </w:rPr>
        <w:t>”</w:t>
      </w:r>
      <w:r>
        <w:rPr>
          <w:color w:val="FF0000"/>
        </w:rPr>
        <w:t>得出一战给欧洲带来的心理阴影；结合所学知识可知，孤立主义外交和恐战情绪的影响；长期反苏反社会主义宣传的影响。</w:t>
      </w:r>
    </w:p>
    <w:p w:rsidR="009F151D" w:rsidRDefault="00EC4218">
      <w:pPr>
        <w:spacing w:line="360" w:lineRule="auto"/>
        <w:jc w:val="left"/>
        <w:textAlignment w:val="center"/>
        <w:rPr>
          <w:color w:val="FF0000"/>
        </w:rPr>
      </w:pPr>
      <w:r>
        <w:rPr>
          <w:color w:val="FF0000"/>
        </w:rPr>
        <w:t>（</w:t>
      </w:r>
      <w:r>
        <w:rPr>
          <w:color w:val="FF0000"/>
        </w:rPr>
        <w:t>2</w:t>
      </w:r>
      <w:r>
        <w:rPr>
          <w:color w:val="FF0000"/>
        </w:rPr>
        <w:t>）影响：结合所学知识可知，助长了德意法西斯的侵略野心；使法国上下产生麻痹心理，消极备战；无视捷克斯洛伐克的利益；法国企图祸水东引，转嫁战争危机，影响了苏联外交政策的选择。</w:t>
      </w:r>
    </w:p>
    <w:p w:rsidR="009F151D" w:rsidRDefault="00EC4218">
      <w:pPr>
        <w:spacing w:line="360" w:lineRule="auto"/>
        <w:jc w:val="left"/>
        <w:textAlignment w:val="center"/>
      </w:pPr>
      <w:r>
        <w:t>6</w:t>
      </w:r>
      <w:r>
        <w:t>．（</w:t>
      </w:r>
      <w:r>
        <w:t>2022·</w:t>
      </w:r>
      <w:r>
        <w:t>河南</w:t>
      </w:r>
      <w:r>
        <w:t>·</w:t>
      </w:r>
      <w:r>
        <w:t>模拟预测）阅读材料，回答问题</w:t>
      </w:r>
    </w:p>
    <w:p w:rsidR="009F151D" w:rsidRDefault="00EC4218">
      <w:pPr>
        <w:spacing w:line="360" w:lineRule="auto"/>
        <w:jc w:val="left"/>
        <w:textAlignment w:val="center"/>
        <w:rPr>
          <w:rFonts w:ascii="'Times New Roman'" w:eastAsia="'Times New Roman'" w:hAnsi="'Times New Roman'" w:cs="'Times New Roman'"/>
        </w:rPr>
      </w:pPr>
      <w:r>
        <w:rPr>
          <w:rFonts w:ascii="楷体" w:eastAsia="楷体" w:hAnsi="楷体" w:cs="楷体"/>
        </w:rPr>
        <w:t>材料</w:t>
      </w:r>
      <w:r>
        <w:rPr>
          <w:rFonts w:ascii="'Times New Roman'" w:eastAsia="'Times New Roman'" w:hAnsi="'Times New Roman'" w:cs="'Times New Roman'"/>
        </w:rPr>
        <w:t>   </w:t>
      </w:r>
      <w:r>
        <w:rPr>
          <w:rFonts w:ascii="楷体" w:eastAsia="楷体" w:hAnsi="楷体" w:cs="楷体"/>
        </w:rPr>
        <w:t>朝鲜战争可能是不用担心热核灾难威胁的最后一场战争。通过朝鮮战争，我们第一次了解到</w:t>
      </w:r>
      <w:r>
        <w:rPr>
          <w:rFonts w:ascii="楷体" w:eastAsia="楷体" w:hAnsi="楷体" w:cs="楷体"/>
        </w:rPr>
        <w:t>“</w:t>
      </w:r>
      <w:r>
        <w:rPr>
          <w:rFonts w:ascii="楷体" w:eastAsia="楷体" w:hAnsi="楷体" w:cs="楷体"/>
        </w:rPr>
        <w:t>有限</w:t>
      </w:r>
      <w:r>
        <w:rPr>
          <w:rFonts w:ascii="楷体" w:eastAsia="楷体" w:hAnsi="楷体" w:cs="楷体"/>
        </w:rPr>
        <w:t>”</w:t>
      </w:r>
      <w:r>
        <w:rPr>
          <w:rFonts w:ascii="楷体" w:eastAsia="楷体" w:hAnsi="楷体" w:cs="楷体"/>
        </w:rPr>
        <w:t>战争的概念。朝鲜战争之前，我们的全部军事计划都是设想要打一场席卷世界的战争，并且认为，在这样的战争中，对一个遥远而又无法设防的半岛进行防御乃是愚蠢之举。可是，朝鲜战争却使我们懂得，自此以后的一切战争必定是有限战争。今后，是否应该打有限战争已不再成为问题，问题是如何避免打任何其他种类的战争。由于许多国家都拥有热核武器或者已经掌握了制造这种武器的技术，打无限规模的战争已经成为不可想象的事情。因为，打这种战争就意味着交战双方同</w:t>
      </w:r>
      <w:r>
        <w:rPr>
          <w:rFonts w:ascii="楷体" w:eastAsia="楷体" w:hAnsi="楷体" w:cs="楷体"/>
        </w:rPr>
        <w:t>归于尽。人们开始认识到，单凭军事力量</w:t>
      </w:r>
      <w:r>
        <w:rPr>
          <w:rFonts w:ascii="楷体" w:eastAsia="楷体" w:hAnsi="楷体" w:cs="楷体"/>
        </w:rPr>
        <w:lastRenderedPageBreak/>
        <w:t>再也不能解决诸如我们在越南、老挝等地所遇到的问题，必须辅之以能为各有关国人民所接受的、相辅相成的政治、经济和军事政策，而且应通过强有力的领导加以贯彻实施。</w:t>
      </w:r>
    </w:p>
    <w:p w:rsidR="009F151D" w:rsidRDefault="00EC4218">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摘编自【美】马修邦克李奇微</w:t>
      </w:r>
      <w:r>
        <w:rPr>
          <w:rFonts w:ascii="楷体" w:eastAsia="楷体" w:hAnsi="楷体" w:cs="楷体"/>
        </w:rPr>
        <w:t>*</w:t>
      </w:r>
      <w:r>
        <w:rPr>
          <w:rFonts w:ascii="楷体" w:eastAsia="楷体" w:hAnsi="楷体" w:cs="楷体"/>
        </w:rPr>
        <w:t>《朝鲜战争序言》（</w:t>
      </w:r>
      <w:r>
        <w:t>1967</w:t>
      </w:r>
      <w:r>
        <w:rPr>
          <w:rFonts w:ascii="楷体" w:eastAsia="楷体" w:hAnsi="楷体" w:cs="楷体"/>
        </w:rPr>
        <w:t>年</w:t>
      </w:r>
      <w:r>
        <w:t>1</w:t>
      </w:r>
      <w:r>
        <w:rPr>
          <w:rFonts w:ascii="楷体" w:eastAsia="楷体" w:hAnsi="楷体" w:cs="楷体"/>
        </w:rPr>
        <w:t>月）</w:t>
      </w:r>
    </w:p>
    <w:p w:rsidR="009F151D" w:rsidRDefault="00EC4218">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注：该书作者于</w:t>
      </w:r>
      <w:r>
        <w:t>1951</w:t>
      </w:r>
      <w:r>
        <w:rPr>
          <w:rFonts w:ascii="楷体" w:eastAsia="楷体" w:hAnsi="楷体" w:cs="楷体"/>
        </w:rPr>
        <w:t>年</w:t>
      </w:r>
      <w:r>
        <w:t>4</w:t>
      </w:r>
      <w:r>
        <w:rPr>
          <w:rFonts w:ascii="楷体" w:eastAsia="楷体" w:hAnsi="楷体" w:cs="楷体"/>
        </w:rPr>
        <w:t>月至</w:t>
      </w:r>
      <w:r>
        <w:t>1952</w:t>
      </w:r>
      <w:r>
        <w:rPr>
          <w:rFonts w:ascii="楷体" w:eastAsia="楷体" w:hAnsi="楷体" w:cs="楷体"/>
        </w:rPr>
        <w:t>年</w:t>
      </w:r>
      <w:r>
        <w:t>5</w:t>
      </w:r>
      <w:r>
        <w:rPr>
          <w:rFonts w:ascii="楷体" w:eastAsia="楷体" w:hAnsi="楷体" w:cs="楷体"/>
        </w:rPr>
        <w:t>月担任驻远东美军司令和所谓联合国军司令。</w:t>
      </w:r>
    </w:p>
    <w:p w:rsidR="009F151D" w:rsidRDefault="00EC4218">
      <w:pPr>
        <w:spacing w:line="360" w:lineRule="auto"/>
        <w:jc w:val="left"/>
        <w:textAlignment w:val="center"/>
      </w:pPr>
      <w:r>
        <w:t>（</w:t>
      </w:r>
      <w:r>
        <w:t>1</w:t>
      </w:r>
      <w:r>
        <w:t>）根据材料并结合所学知识，分析朝鲜战争后</w:t>
      </w:r>
      <w:r>
        <w:t>“</w:t>
      </w:r>
      <w:r>
        <w:t>有限战争</w:t>
      </w:r>
      <w:r>
        <w:t>”</w:t>
      </w:r>
      <w:r>
        <w:t>成为战争主流的原因。</w:t>
      </w:r>
    </w:p>
    <w:p w:rsidR="009F151D" w:rsidRDefault="00EC4218">
      <w:pPr>
        <w:spacing w:line="360" w:lineRule="auto"/>
        <w:jc w:val="left"/>
        <w:textAlignment w:val="center"/>
      </w:pPr>
      <w:r>
        <w:t>（</w:t>
      </w:r>
      <w:r>
        <w:t>2</w:t>
      </w:r>
      <w:r>
        <w:t>）根据材料并结合所学知识，简要评价李奇微对</w:t>
      </w:r>
      <w:r>
        <w:t>“</w:t>
      </w:r>
      <w:r>
        <w:t>有限战争</w:t>
      </w:r>
      <w:r>
        <w:t>”</w:t>
      </w:r>
      <w:r>
        <w:t>的认识。</w:t>
      </w:r>
    </w:p>
    <w:p w:rsidR="009F151D" w:rsidRDefault="00EC4218">
      <w:pPr>
        <w:spacing w:line="360" w:lineRule="auto"/>
        <w:jc w:val="left"/>
        <w:textAlignment w:val="center"/>
        <w:rPr>
          <w:color w:val="FF0000"/>
        </w:rPr>
      </w:pPr>
      <w:r>
        <w:rPr>
          <w:color w:val="FF0000"/>
        </w:rPr>
        <w:t>【答案】（</w:t>
      </w:r>
      <w:r>
        <w:rPr>
          <w:color w:val="FF0000"/>
        </w:rPr>
        <w:t>1</w:t>
      </w:r>
      <w:r>
        <w:rPr>
          <w:color w:val="FF0000"/>
        </w:rPr>
        <w:t>）原因：核武器的发展和扩散；世界反战和平力量的壮大；两次世界大战的警示；各国对朝鲜战争的反思；联合国等多边协调机制的建立。</w:t>
      </w:r>
    </w:p>
    <w:p w:rsidR="009F151D" w:rsidRDefault="00EC4218">
      <w:pPr>
        <w:spacing w:line="360" w:lineRule="auto"/>
        <w:jc w:val="left"/>
        <w:textAlignment w:val="center"/>
        <w:rPr>
          <w:color w:val="FF0000"/>
        </w:rPr>
      </w:pPr>
      <w:r>
        <w:rPr>
          <w:color w:val="FF0000"/>
        </w:rPr>
        <w:t>（</w:t>
      </w:r>
      <w:r>
        <w:rPr>
          <w:color w:val="FF0000"/>
        </w:rPr>
        <w:t>2</w:t>
      </w:r>
      <w:r>
        <w:rPr>
          <w:color w:val="FF0000"/>
        </w:rPr>
        <w:t>）评价：该认识剖析了冷战背景下局部战争的特点和成因，具有一定的学术价值；该认识以一个军事权威人士的身份否定了发动世界大战的可行性，对维护世界总体稳定有一定积极意义。答出一点即可）该认识回避了朝鲜战争的侵略性质，未能分析美国失败的根源；作为军事权威，该认识含有为美国发动局部战争提供战略参考的动机；该认识本质上仍是一种霸权思想，不利于实现世界和平。（答出两点即可，其他答案言</w:t>
      </w:r>
      <w:r>
        <w:rPr>
          <w:color w:val="FF0000"/>
        </w:rPr>
        <w:t>之有理亦可）</w:t>
      </w:r>
    </w:p>
    <w:p w:rsidR="009F151D" w:rsidRDefault="00EC4218">
      <w:pPr>
        <w:spacing w:line="360" w:lineRule="auto"/>
        <w:jc w:val="left"/>
        <w:textAlignment w:val="center"/>
        <w:rPr>
          <w:color w:val="FF0000"/>
        </w:rPr>
      </w:pPr>
      <w:r>
        <w:rPr>
          <w:color w:val="FF0000"/>
        </w:rPr>
        <w:t>【解析】</w:t>
      </w:r>
    </w:p>
    <w:p w:rsidR="009F151D" w:rsidRDefault="00EC4218">
      <w:pPr>
        <w:spacing w:line="360" w:lineRule="auto"/>
        <w:jc w:val="left"/>
        <w:textAlignment w:val="center"/>
        <w:rPr>
          <w:color w:val="FF0000"/>
        </w:rPr>
      </w:pPr>
      <w:r>
        <w:rPr>
          <w:color w:val="FF0000"/>
        </w:rPr>
        <w:t>【详解】</w:t>
      </w:r>
    </w:p>
    <w:p w:rsidR="009F151D" w:rsidRDefault="00EC4218">
      <w:pPr>
        <w:spacing w:line="360" w:lineRule="auto"/>
        <w:jc w:val="left"/>
        <w:textAlignment w:val="center"/>
        <w:rPr>
          <w:color w:val="FF0000"/>
        </w:rPr>
      </w:pPr>
      <w:r>
        <w:rPr>
          <w:color w:val="FF0000"/>
        </w:rPr>
        <w:t>本题考查二战后的局部战争，考查学生获取材料信息、运用所学知识、阐释历史事物的能力。</w:t>
      </w:r>
    </w:p>
    <w:p w:rsidR="009F151D" w:rsidRDefault="00EC4218">
      <w:pPr>
        <w:spacing w:line="360" w:lineRule="auto"/>
        <w:jc w:val="left"/>
        <w:textAlignment w:val="center"/>
        <w:rPr>
          <w:color w:val="FF0000"/>
        </w:rPr>
      </w:pPr>
      <w:r>
        <w:rPr>
          <w:color w:val="FF0000"/>
        </w:rPr>
        <w:t>第（</w:t>
      </w:r>
      <w:r>
        <w:rPr>
          <w:color w:val="FF0000"/>
        </w:rPr>
        <w:t>1</w:t>
      </w:r>
      <w:r>
        <w:rPr>
          <w:color w:val="FF0000"/>
        </w:rPr>
        <w:t>）问，关于</w:t>
      </w:r>
      <w:r>
        <w:rPr>
          <w:color w:val="FF0000"/>
        </w:rPr>
        <w:t>“</w:t>
      </w:r>
      <w:r>
        <w:rPr>
          <w:color w:val="FF0000"/>
        </w:rPr>
        <w:t>原因</w:t>
      </w:r>
      <w:r>
        <w:rPr>
          <w:color w:val="FF0000"/>
        </w:rPr>
        <w:t>”</w:t>
      </w:r>
      <w:r>
        <w:rPr>
          <w:color w:val="FF0000"/>
        </w:rPr>
        <w:t>，材料中的</w:t>
      </w:r>
      <w:r>
        <w:rPr>
          <w:color w:val="FF0000"/>
        </w:rPr>
        <w:t>“</w:t>
      </w:r>
      <w:r>
        <w:rPr>
          <w:color w:val="FF0000"/>
        </w:rPr>
        <w:t>有限战争</w:t>
      </w:r>
      <w:r>
        <w:rPr>
          <w:color w:val="FF0000"/>
        </w:rPr>
        <w:t>”</w:t>
      </w:r>
      <w:r>
        <w:rPr>
          <w:color w:val="FF0000"/>
        </w:rPr>
        <w:t>指的是规模和杀伤力有限的局部战争，对于其成为主流的原因，可以从正反两方面来理解，正面如反战和平运动、联合国成立等对战争规模发挥了一定的制约作用；反面如大规模杀伤性武器的破坏性，两次世界大战的灾难性以及朝鲜战争</w:t>
      </w:r>
      <w:r>
        <w:rPr>
          <w:color w:val="FF0000"/>
        </w:rPr>
        <w:t>“</w:t>
      </w:r>
      <w:r>
        <w:rPr>
          <w:color w:val="FF0000"/>
        </w:rPr>
        <w:t>联合国军</w:t>
      </w:r>
      <w:r>
        <w:rPr>
          <w:color w:val="FF0000"/>
        </w:rPr>
        <w:t>”</w:t>
      </w:r>
      <w:r>
        <w:rPr>
          <w:color w:val="FF0000"/>
        </w:rPr>
        <w:t>失败的启示等。</w:t>
      </w:r>
    </w:p>
    <w:p w:rsidR="009F151D" w:rsidRDefault="00EC4218">
      <w:pPr>
        <w:spacing w:line="360" w:lineRule="auto"/>
        <w:jc w:val="left"/>
        <w:textAlignment w:val="center"/>
        <w:rPr>
          <w:color w:val="FF0000"/>
        </w:rPr>
      </w:pPr>
      <w:r>
        <w:rPr>
          <w:color w:val="FF0000"/>
        </w:rPr>
        <w:t>第（</w:t>
      </w:r>
      <w:r>
        <w:rPr>
          <w:color w:val="FF0000"/>
        </w:rPr>
        <w:t>2</w:t>
      </w:r>
      <w:r>
        <w:rPr>
          <w:color w:val="FF0000"/>
        </w:rPr>
        <w:t>）问，关于</w:t>
      </w:r>
      <w:r>
        <w:rPr>
          <w:color w:val="FF0000"/>
        </w:rPr>
        <w:t>“</w:t>
      </w:r>
      <w:r>
        <w:rPr>
          <w:color w:val="FF0000"/>
        </w:rPr>
        <w:t>评价</w:t>
      </w:r>
      <w:r>
        <w:rPr>
          <w:color w:val="FF0000"/>
        </w:rPr>
        <w:t>”</w:t>
      </w:r>
      <w:r>
        <w:rPr>
          <w:color w:val="FF0000"/>
        </w:rPr>
        <w:t>，须从进步性和局限性两方面作答，这一认识的进步性主要体现在学术和政治两方面，学术上促进了</w:t>
      </w:r>
      <w:r>
        <w:rPr>
          <w:color w:val="FF0000"/>
        </w:rPr>
        <w:t>战争理论的革新，政治上，从作者的特殊身份可知其对美国的政治的影响；局限性主要来源于作者的阶级立场和人生经历，可以从其否认侵略、为越战策略提供参考、维护美国霸权等角度进行分析。</w:t>
      </w:r>
    </w:p>
    <w:p w:rsidR="009F151D" w:rsidRDefault="00EC4218">
      <w:pPr>
        <w:spacing w:line="360" w:lineRule="auto"/>
        <w:jc w:val="left"/>
        <w:textAlignment w:val="center"/>
      </w:pPr>
      <w:r>
        <w:t>7</w:t>
      </w:r>
      <w:r>
        <w:t>．（</w:t>
      </w:r>
      <w:r>
        <w:t>2022·</w:t>
      </w:r>
      <w:r>
        <w:t>湖南</w:t>
      </w:r>
      <w:r>
        <w:t>·</w:t>
      </w:r>
      <w:r>
        <w:t>衡阳市一中模拟预测）阅读材料，完成下列要求。</w:t>
      </w:r>
      <w:r>
        <w:t xml:space="preserve"> </w:t>
      </w:r>
    </w:p>
    <w:p w:rsidR="009F151D" w:rsidRDefault="00EC4218">
      <w:pPr>
        <w:spacing w:line="360" w:lineRule="auto"/>
        <w:jc w:val="left"/>
        <w:textAlignment w:val="center"/>
        <w:rPr>
          <w:rFonts w:ascii="'Times New Roman'" w:eastAsia="'Times New Roman'" w:hAnsi="'Times New Roman'" w:cs="'Times New Roman'"/>
        </w:rPr>
      </w:pPr>
      <w:r>
        <w:rPr>
          <w:rFonts w:ascii="楷体" w:eastAsia="楷体" w:hAnsi="楷体" w:cs="楷体"/>
        </w:rPr>
        <w:t>材料</w:t>
      </w:r>
      <w:r>
        <w:rPr>
          <w:rFonts w:ascii="'Times New Roman'" w:eastAsia="'Times New Roman'" w:hAnsi="'Times New Roman'" w:cs="'Times New Roman'"/>
        </w:rPr>
        <w:t>   </w:t>
      </w:r>
      <w:r>
        <w:rPr>
          <w:rFonts w:ascii="楷体" w:eastAsia="楷体" w:hAnsi="楷体" w:cs="楷体"/>
        </w:rPr>
        <w:t>蔡伦（</w:t>
      </w:r>
      <w:r>
        <w:rPr>
          <w:rFonts w:ascii="楷体" w:eastAsia="楷体" w:hAnsi="楷体" w:cs="楷体"/>
        </w:rPr>
        <w:t>?—121</w:t>
      </w:r>
      <w:r>
        <w:rPr>
          <w:rFonts w:ascii="楷体" w:eastAsia="楷体" w:hAnsi="楷体" w:cs="楷体"/>
        </w:rPr>
        <w:t>），字敬仲。桂阳（今湖南耒阳市）人。永平末年，开始在宫廷做事，建初年间，任小黄门。和帝时，任中常侍，参与宫廷谋议。后又任主管制造御用器物的尚方令。他有才学，敢于谏诤。每当假日，往往闭门不接宾客，或亲历田野考察。公元</w:t>
      </w:r>
      <w:r>
        <w:rPr>
          <w:rFonts w:ascii="楷体" w:eastAsia="楷体" w:hAnsi="楷体" w:cs="楷体"/>
        </w:rPr>
        <w:t>97</w:t>
      </w:r>
      <w:r>
        <w:rPr>
          <w:rFonts w:ascii="楷体" w:eastAsia="楷体" w:hAnsi="楷体" w:cs="楷体"/>
        </w:rPr>
        <w:t>年，监制秘剑及各种器械</w:t>
      </w:r>
      <w:r>
        <w:rPr>
          <w:rFonts w:ascii="楷体" w:eastAsia="楷体" w:hAnsi="楷体" w:cs="楷体"/>
        </w:rPr>
        <w:t>，都</w:t>
      </w:r>
      <w:r>
        <w:rPr>
          <w:rFonts w:ascii="楷体" w:eastAsia="楷体" w:hAnsi="楷体" w:cs="楷体"/>
        </w:rPr>
        <w:t>“</w:t>
      </w:r>
      <w:r>
        <w:rPr>
          <w:rFonts w:ascii="楷体" w:eastAsia="楷体" w:hAnsi="楷体" w:cs="楷体"/>
        </w:rPr>
        <w:t>精工坚密，为后世法</w:t>
      </w:r>
      <w:r>
        <w:rPr>
          <w:rFonts w:ascii="楷体" w:eastAsia="楷体" w:hAnsi="楷体" w:cs="楷体"/>
        </w:rPr>
        <w:t>”</w:t>
      </w:r>
      <w:r>
        <w:rPr>
          <w:rFonts w:ascii="楷体" w:eastAsia="楷体" w:hAnsi="楷体" w:cs="楷体"/>
        </w:rPr>
        <w:t>。蔡伦总结西汉以来造纸的经验，改进造纸术，</w:t>
      </w:r>
      <w:r>
        <w:rPr>
          <w:rFonts w:ascii="楷体" w:eastAsia="楷体" w:hAnsi="楷体" w:cs="楷体"/>
        </w:rPr>
        <w:t>“</w:t>
      </w:r>
      <w:r>
        <w:rPr>
          <w:rFonts w:ascii="楷体" w:eastAsia="楷体" w:hAnsi="楷体" w:cs="楷体"/>
        </w:rPr>
        <w:t>用树肤、麻头及敝布、鱼网</w:t>
      </w:r>
      <w:r>
        <w:rPr>
          <w:rFonts w:ascii="楷体" w:eastAsia="楷体" w:hAnsi="楷体" w:cs="楷体"/>
        </w:rPr>
        <w:t>”</w:t>
      </w:r>
      <w:r>
        <w:rPr>
          <w:rFonts w:ascii="楷体" w:eastAsia="楷体" w:hAnsi="楷体" w:cs="楷体"/>
        </w:rPr>
        <w:t>为原料制造了纸。公元</w:t>
      </w:r>
      <w:r>
        <w:rPr>
          <w:rFonts w:ascii="楷体" w:eastAsia="楷体" w:hAnsi="楷体" w:cs="楷体"/>
        </w:rPr>
        <w:t>105</w:t>
      </w:r>
      <w:r>
        <w:rPr>
          <w:rFonts w:ascii="楷体" w:eastAsia="楷体" w:hAnsi="楷体" w:cs="楷体"/>
        </w:rPr>
        <w:t>年，奏报朝廷，得到皇帝称赞，</w:t>
      </w:r>
      <w:r>
        <w:rPr>
          <w:rFonts w:ascii="楷体" w:eastAsia="楷体" w:hAnsi="楷体" w:cs="楷体"/>
        </w:rPr>
        <w:t>“</w:t>
      </w:r>
      <w:r>
        <w:rPr>
          <w:rFonts w:ascii="楷体" w:eastAsia="楷体" w:hAnsi="楷体" w:cs="楷体"/>
        </w:rPr>
        <w:t>自是莫不从用</w:t>
      </w:r>
      <w:r>
        <w:rPr>
          <w:rFonts w:ascii="楷体" w:eastAsia="楷体" w:hAnsi="楷体" w:cs="楷体"/>
        </w:rPr>
        <w:t>”</w:t>
      </w:r>
      <w:r>
        <w:rPr>
          <w:rFonts w:ascii="楷体" w:eastAsia="楷体" w:hAnsi="楷体" w:cs="楷体"/>
        </w:rPr>
        <w:t>，纸便推广应用了，当时称为</w:t>
      </w:r>
      <w:r>
        <w:rPr>
          <w:rFonts w:ascii="楷体" w:eastAsia="楷体" w:hAnsi="楷体" w:cs="楷体"/>
        </w:rPr>
        <w:t>“</w:t>
      </w:r>
      <w:r>
        <w:rPr>
          <w:rFonts w:ascii="楷体" w:eastAsia="楷体" w:hAnsi="楷体" w:cs="楷体"/>
        </w:rPr>
        <w:t>蔡侯纸</w:t>
      </w:r>
      <w:r>
        <w:rPr>
          <w:rFonts w:ascii="楷体" w:eastAsia="楷体" w:hAnsi="楷体" w:cs="楷体"/>
        </w:rPr>
        <w:t>”</w:t>
      </w:r>
      <w:r>
        <w:rPr>
          <w:rFonts w:ascii="楷体" w:eastAsia="楷体" w:hAnsi="楷体" w:cs="楷体"/>
        </w:rPr>
        <w:t>。公元</w:t>
      </w:r>
      <w:r>
        <w:rPr>
          <w:rFonts w:ascii="楷体" w:eastAsia="楷体" w:hAnsi="楷体" w:cs="楷体"/>
        </w:rPr>
        <w:lastRenderedPageBreak/>
        <w:t>114</w:t>
      </w:r>
      <w:r>
        <w:rPr>
          <w:rFonts w:ascii="楷体" w:eastAsia="楷体" w:hAnsi="楷体" w:cs="楷体"/>
        </w:rPr>
        <w:t>年，因邓太后说他长期宿卫宫廷有功，封为龙亭侯，邑三百户。后为长乐太仆，掌管长乐宫。元初四年，安帝选用刘珍、良史等儒者去东观，校正经传文字，令蔡伦监管其事。</w:t>
      </w:r>
    </w:p>
    <w:p w:rsidR="009F151D" w:rsidRDefault="00EC4218">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摘编自白寿彝《中国通史》</w:t>
      </w:r>
    </w:p>
    <w:p w:rsidR="009F151D" w:rsidRDefault="00EC4218">
      <w:pPr>
        <w:spacing w:line="360" w:lineRule="auto"/>
        <w:jc w:val="left"/>
        <w:textAlignment w:val="center"/>
      </w:pPr>
      <w:r>
        <w:t>（</w:t>
      </w:r>
      <w:r>
        <w:t>1</w:t>
      </w:r>
      <w:r>
        <w:t>）根据材料，概述蔡伦的历史成就。</w:t>
      </w:r>
    </w:p>
    <w:p w:rsidR="009F151D" w:rsidRDefault="00EC4218">
      <w:pPr>
        <w:spacing w:line="360" w:lineRule="auto"/>
        <w:jc w:val="left"/>
        <w:textAlignment w:val="center"/>
      </w:pPr>
      <w:r>
        <w:t>（</w:t>
      </w:r>
      <w:r>
        <w:t>2</w:t>
      </w:r>
      <w:r>
        <w:t>）根据材料并结合所学知识，简析蔡伦取得历史成就的原因。</w:t>
      </w:r>
    </w:p>
    <w:p w:rsidR="009F151D" w:rsidRDefault="00EC4218">
      <w:pPr>
        <w:spacing w:line="360" w:lineRule="auto"/>
        <w:jc w:val="left"/>
        <w:textAlignment w:val="center"/>
        <w:rPr>
          <w:color w:val="FF0000"/>
        </w:rPr>
      </w:pPr>
      <w:r>
        <w:rPr>
          <w:color w:val="FF0000"/>
        </w:rPr>
        <w:t>【答案】（</w:t>
      </w:r>
      <w:r>
        <w:rPr>
          <w:color w:val="FF0000"/>
        </w:rPr>
        <w:t>1</w:t>
      </w:r>
      <w:r>
        <w:rPr>
          <w:color w:val="FF0000"/>
        </w:rPr>
        <w:t>）</w:t>
      </w:r>
      <w:r>
        <w:rPr>
          <w:color w:val="FF0000"/>
        </w:rPr>
        <w:t>成就：主管皇宫御用器物制造；</w:t>
      </w:r>
      <w:r>
        <w:rPr>
          <w:color w:val="FF0000"/>
        </w:rPr>
        <w:t>   </w:t>
      </w:r>
      <w:r>
        <w:rPr>
          <w:color w:val="FF0000"/>
        </w:rPr>
        <w:t>监制秘剑及各种器械；</w:t>
      </w:r>
    </w:p>
    <w:p w:rsidR="009F151D" w:rsidRDefault="00EC4218">
      <w:pPr>
        <w:spacing w:line="360" w:lineRule="auto"/>
        <w:jc w:val="left"/>
        <w:textAlignment w:val="center"/>
        <w:rPr>
          <w:color w:val="FF0000"/>
        </w:rPr>
      </w:pPr>
      <w:r>
        <w:rPr>
          <w:color w:val="FF0000"/>
        </w:rPr>
        <w:t>改进造纸术；监管校正经传文字。</w:t>
      </w:r>
    </w:p>
    <w:p w:rsidR="009F151D" w:rsidRDefault="00EC4218">
      <w:pPr>
        <w:spacing w:line="360" w:lineRule="auto"/>
        <w:jc w:val="left"/>
        <w:textAlignment w:val="center"/>
        <w:rPr>
          <w:color w:val="FF0000"/>
        </w:rPr>
      </w:pPr>
      <w:r>
        <w:rPr>
          <w:color w:val="FF0000"/>
        </w:rPr>
        <w:t>（</w:t>
      </w:r>
      <w:r>
        <w:rPr>
          <w:color w:val="FF0000"/>
        </w:rPr>
        <w:t>2</w:t>
      </w:r>
      <w:r>
        <w:rPr>
          <w:color w:val="FF0000"/>
        </w:rPr>
        <w:t>）原因：</w:t>
      </w:r>
      <w:r>
        <w:rPr>
          <w:color w:val="FF0000"/>
        </w:rPr>
        <w:t xml:space="preserve"> </w:t>
      </w:r>
      <w:r>
        <w:rPr>
          <w:color w:val="FF0000"/>
        </w:rPr>
        <w:t>国家的统一；</w:t>
      </w:r>
      <w:r>
        <w:rPr>
          <w:color w:val="FF0000"/>
        </w:rPr>
        <w:t xml:space="preserve"> </w:t>
      </w:r>
      <w:r>
        <w:rPr>
          <w:color w:val="FF0000"/>
        </w:rPr>
        <w:t>官营手工业的发达；得到统治者的支持；</w:t>
      </w:r>
    </w:p>
    <w:p w:rsidR="009F151D" w:rsidRDefault="00EC4218">
      <w:pPr>
        <w:spacing w:line="360" w:lineRule="auto"/>
        <w:jc w:val="left"/>
        <w:textAlignment w:val="center"/>
        <w:rPr>
          <w:color w:val="FF0000"/>
        </w:rPr>
      </w:pPr>
      <w:r>
        <w:rPr>
          <w:color w:val="FF0000"/>
        </w:rPr>
        <w:t>长期任官，掌握大量技术人才；前代的经验基础；</w:t>
      </w:r>
      <w:r>
        <w:rPr>
          <w:color w:val="FF0000"/>
        </w:rPr>
        <w:t xml:space="preserve"> </w:t>
      </w:r>
      <w:r>
        <w:rPr>
          <w:color w:val="FF0000"/>
        </w:rPr>
        <w:t>自身的才学和努力；</w:t>
      </w:r>
    </w:p>
    <w:p w:rsidR="009F151D" w:rsidRDefault="00EC4218">
      <w:pPr>
        <w:spacing w:line="360" w:lineRule="auto"/>
        <w:jc w:val="left"/>
        <w:textAlignment w:val="center"/>
        <w:rPr>
          <w:color w:val="FF0000"/>
        </w:rPr>
      </w:pPr>
      <w:r>
        <w:rPr>
          <w:color w:val="FF0000"/>
        </w:rPr>
        <w:t>【解析】</w:t>
      </w:r>
    </w:p>
    <w:p w:rsidR="009F151D" w:rsidRDefault="00EC4218">
      <w:pPr>
        <w:spacing w:line="360" w:lineRule="auto"/>
        <w:jc w:val="left"/>
        <w:textAlignment w:val="center"/>
        <w:rPr>
          <w:color w:val="FF0000"/>
        </w:rPr>
      </w:pPr>
      <w:r>
        <w:rPr>
          <w:color w:val="FF0000"/>
        </w:rPr>
        <w:t>（</w:t>
      </w:r>
      <w:r>
        <w:rPr>
          <w:color w:val="FF0000"/>
        </w:rPr>
        <w:t>1</w:t>
      </w:r>
      <w:r>
        <w:rPr>
          <w:color w:val="FF0000"/>
        </w:rPr>
        <w:t>）</w:t>
      </w:r>
    </w:p>
    <w:p w:rsidR="009F151D" w:rsidRDefault="00EC4218">
      <w:pPr>
        <w:spacing w:line="360" w:lineRule="auto"/>
        <w:jc w:val="left"/>
        <w:textAlignment w:val="center"/>
        <w:rPr>
          <w:color w:val="FF0000"/>
        </w:rPr>
      </w:pPr>
      <w:r>
        <w:rPr>
          <w:color w:val="FF0000"/>
        </w:rPr>
        <w:t>成就：根据</w:t>
      </w:r>
      <w:r>
        <w:rPr>
          <w:color w:val="FF0000"/>
        </w:rPr>
        <w:t>“</w:t>
      </w:r>
      <w:r>
        <w:rPr>
          <w:color w:val="FF0000"/>
        </w:rPr>
        <w:t>后又任主管制造御用器物的尚方令</w:t>
      </w:r>
      <w:r>
        <w:rPr>
          <w:color w:val="FF0000"/>
        </w:rPr>
        <w:t>”</w:t>
      </w:r>
      <w:r>
        <w:rPr>
          <w:color w:val="FF0000"/>
        </w:rPr>
        <w:t>得出主管皇宫御用器物制造；根据</w:t>
      </w:r>
      <w:r>
        <w:rPr>
          <w:color w:val="FF0000"/>
        </w:rPr>
        <w:t>“</w:t>
      </w:r>
      <w:r>
        <w:rPr>
          <w:color w:val="FF0000"/>
        </w:rPr>
        <w:t>监制秘剑及各种器械</w:t>
      </w:r>
      <w:r>
        <w:rPr>
          <w:color w:val="FF0000"/>
        </w:rPr>
        <w:t>”</w:t>
      </w:r>
      <w:r>
        <w:rPr>
          <w:color w:val="FF0000"/>
        </w:rPr>
        <w:t>得出监制秘剑及各种器械；根据</w:t>
      </w:r>
      <w:r>
        <w:rPr>
          <w:color w:val="FF0000"/>
        </w:rPr>
        <w:t>“</w:t>
      </w:r>
      <w:r>
        <w:rPr>
          <w:color w:val="FF0000"/>
        </w:rPr>
        <w:t>蔡伦总结西汉以来造纸的经验，改进造纸术</w:t>
      </w:r>
      <w:r>
        <w:rPr>
          <w:color w:val="FF0000"/>
        </w:rPr>
        <w:t>”</w:t>
      </w:r>
      <w:r>
        <w:rPr>
          <w:color w:val="FF0000"/>
        </w:rPr>
        <w:t>得出改进造纸术；根据</w:t>
      </w:r>
      <w:r>
        <w:rPr>
          <w:color w:val="FF0000"/>
        </w:rPr>
        <w:t>“</w:t>
      </w:r>
      <w:r>
        <w:rPr>
          <w:color w:val="FF0000"/>
        </w:rPr>
        <w:t>元初四年，安帝选用刘珍、良史等儒者去东观，校正经传文字</w:t>
      </w:r>
      <w:r>
        <w:rPr>
          <w:color w:val="FF0000"/>
        </w:rPr>
        <w:t>”</w:t>
      </w:r>
      <w:r>
        <w:rPr>
          <w:color w:val="FF0000"/>
        </w:rPr>
        <w:t>可得出监管校正经传文字。</w:t>
      </w:r>
    </w:p>
    <w:p w:rsidR="009F151D" w:rsidRDefault="00EC4218">
      <w:pPr>
        <w:spacing w:line="360" w:lineRule="auto"/>
        <w:jc w:val="left"/>
        <w:textAlignment w:val="center"/>
        <w:rPr>
          <w:color w:val="FF0000"/>
        </w:rPr>
      </w:pPr>
      <w:r>
        <w:rPr>
          <w:color w:val="FF0000"/>
        </w:rPr>
        <w:t>（</w:t>
      </w:r>
      <w:r>
        <w:rPr>
          <w:color w:val="FF0000"/>
        </w:rPr>
        <w:t>2</w:t>
      </w:r>
      <w:r>
        <w:rPr>
          <w:color w:val="FF0000"/>
        </w:rPr>
        <w:t>）</w:t>
      </w:r>
    </w:p>
    <w:p w:rsidR="009F151D" w:rsidRDefault="00EC4218">
      <w:pPr>
        <w:spacing w:line="360" w:lineRule="auto"/>
        <w:jc w:val="left"/>
        <w:textAlignment w:val="center"/>
        <w:rPr>
          <w:color w:val="FF0000"/>
        </w:rPr>
      </w:pPr>
      <w:r>
        <w:rPr>
          <w:color w:val="FF0000"/>
        </w:rPr>
        <w:t>原因：</w:t>
      </w:r>
      <w:r>
        <w:rPr>
          <w:color w:val="FF0000"/>
        </w:rPr>
        <w:t xml:space="preserve"> </w:t>
      </w:r>
      <w:r>
        <w:rPr>
          <w:color w:val="FF0000"/>
        </w:rPr>
        <w:t>根据所学，可从国家的统一；</w:t>
      </w:r>
      <w:r>
        <w:rPr>
          <w:color w:val="FF0000"/>
        </w:rPr>
        <w:t xml:space="preserve"> </w:t>
      </w:r>
      <w:r>
        <w:rPr>
          <w:color w:val="FF0000"/>
        </w:rPr>
        <w:t>官营手工业的发达；得到统治者的支持；长期任官，掌握大量技术人才；前代的经验基础；</w:t>
      </w:r>
      <w:r>
        <w:rPr>
          <w:color w:val="FF0000"/>
        </w:rPr>
        <w:t xml:space="preserve"> </w:t>
      </w:r>
      <w:r>
        <w:rPr>
          <w:color w:val="FF0000"/>
        </w:rPr>
        <w:t>自身的才学和努力等方面概括。</w:t>
      </w:r>
    </w:p>
    <w:p w:rsidR="009F151D" w:rsidRDefault="00EC4218">
      <w:pPr>
        <w:spacing w:line="360" w:lineRule="auto"/>
        <w:ind w:firstLine="420"/>
        <w:jc w:val="left"/>
        <w:textAlignment w:val="center"/>
        <w:rPr>
          <w:rFonts w:ascii="楷体" w:eastAsia="楷体" w:hAnsi="楷体" w:cs="楷体"/>
        </w:rPr>
      </w:pPr>
      <w:r>
        <w:t>8</w:t>
      </w:r>
      <w:r>
        <w:t>．（</w:t>
      </w:r>
      <w:r>
        <w:t>2022·</w:t>
      </w:r>
      <w:r>
        <w:t>四川南充</w:t>
      </w:r>
      <w:r>
        <w:t>·</w:t>
      </w:r>
      <w:r>
        <w:t>三模）</w:t>
      </w:r>
      <w:r>
        <w:rPr>
          <w:rFonts w:ascii="楷体" w:eastAsia="楷体" w:hAnsi="楷体" w:cs="楷体"/>
        </w:rPr>
        <w:t>材料</w:t>
      </w:r>
      <w:r>
        <w:rPr>
          <w:rFonts w:ascii="'Times New Roman'" w:eastAsia="'Times New Roman'" w:hAnsi="'Times New Roman'" w:cs="'Times New Roman'"/>
        </w:rPr>
        <w:t>   </w:t>
      </w:r>
      <w:r>
        <w:rPr>
          <w:rFonts w:ascii="楷体" w:eastAsia="楷体" w:hAnsi="楷体" w:cs="楷体"/>
        </w:rPr>
        <w:t>钱缪（</w:t>
      </w:r>
      <w:r>
        <w:t>852</w:t>
      </w:r>
      <w:r>
        <w:rPr>
          <w:rFonts w:ascii="楷体" w:eastAsia="楷体" w:hAnsi="楷体" w:cs="楷体"/>
        </w:rPr>
        <w:t>--</w:t>
      </w:r>
      <w:r>
        <w:t>932</w:t>
      </w:r>
      <w:r>
        <w:rPr>
          <w:rFonts w:ascii="楷体" w:eastAsia="楷体" w:hAnsi="楷体" w:cs="楷体"/>
        </w:rPr>
        <w:t>年），</w:t>
      </w:r>
      <w:r>
        <w:t>21</w:t>
      </w:r>
      <w:r>
        <w:rPr>
          <w:rFonts w:ascii="楷体" w:eastAsia="楷体" w:hAnsi="楷体" w:cs="楷体"/>
        </w:rPr>
        <w:t>岁投军，以</w:t>
      </w:r>
      <w:r>
        <w:rPr>
          <w:rFonts w:ascii="楷体" w:eastAsia="楷体" w:hAnsi="楷体" w:cs="楷体"/>
        </w:rPr>
        <w:t>“</w:t>
      </w:r>
      <w:r>
        <w:rPr>
          <w:rFonts w:ascii="楷体" w:eastAsia="楷体" w:hAnsi="楷体" w:cs="楷体"/>
        </w:rPr>
        <w:t>马上得天下</w:t>
      </w:r>
      <w:r>
        <w:rPr>
          <w:rFonts w:ascii="楷体" w:eastAsia="楷体" w:hAnsi="楷体" w:cs="楷体"/>
        </w:rPr>
        <w:t>”</w:t>
      </w:r>
      <w:r>
        <w:rPr>
          <w:rFonts w:ascii="楷体" w:eastAsia="楷体" w:hAnsi="楷体" w:cs="楷体"/>
        </w:rPr>
        <w:t>建吴越国，定都杭州，历事唐、后梁、后唐三朝。钱缪一统两浙后，始终</w:t>
      </w:r>
      <w:r>
        <w:rPr>
          <w:rFonts w:ascii="楷体" w:eastAsia="楷体" w:hAnsi="楷体" w:cs="楷体"/>
        </w:rPr>
        <w:t>“</w:t>
      </w:r>
      <w:r>
        <w:rPr>
          <w:rFonts w:ascii="楷体" w:eastAsia="楷体" w:hAnsi="楷体" w:cs="楷体"/>
        </w:rPr>
        <w:t>奉中原正朔</w:t>
      </w:r>
      <w:r>
        <w:rPr>
          <w:rFonts w:ascii="楷体" w:eastAsia="楷体" w:hAnsi="楷体" w:cs="楷体"/>
        </w:rPr>
        <w:t>”</w:t>
      </w:r>
      <w:r>
        <w:rPr>
          <w:rFonts w:ascii="楷体" w:eastAsia="楷体" w:hAnsi="楷体" w:cs="楷体"/>
        </w:rPr>
        <w:t>，确立</w:t>
      </w:r>
      <w:r>
        <w:rPr>
          <w:rFonts w:ascii="楷体" w:eastAsia="楷体" w:hAnsi="楷体" w:cs="楷体"/>
        </w:rPr>
        <w:t>“</w:t>
      </w:r>
      <w:r>
        <w:rPr>
          <w:rFonts w:ascii="楷体" w:eastAsia="楷体" w:hAnsi="楷体" w:cs="楷体"/>
        </w:rPr>
        <w:t>保境安民</w:t>
      </w:r>
      <w:r>
        <w:rPr>
          <w:rFonts w:ascii="楷体" w:eastAsia="楷体" w:hAnsi="楷体" w:cs="楷体"/>
        </w:rPr>
        <w:t>”</w:t>
      </w:r>
      <w:r>
        <w:rPr>
          <w:rFonts w:ascii="楷体" w:eastAsia="楷体" w:hAnsi="楷体" w:cs="楷体"/>
        </w:rPr>
        <w:t>的基本国策。外尊朝廷，交邻邦，开拓贸易</w:t>
      </w:r>
      <w:r>
        <w:rPr>
          <w:rFonts w:ascii="楷体" w:eastAsia="楷体" w:hAnsi="楷体" w:cs="楷体"/>
        </w:rPr>
        <w:t>;</w:t>
      </w:r>
      <w:r>
        <w:rPr>
          <w:rFonts w:ascii="楷体" w:eastAsia="楷体" w:hAnsi="楷体" w:cs="楷体"/>
        </w:rPr>
        <w:t>内敦恭俭，正刑赏，发展生产。他开创世界筑海塘史之先河，</w:t>
      </w:r>
      <w:r>
        <w:rPr>
          <w:rFonts w:ascii="楷体" w:eastAsia="楷体" w:hAnsi="楷体" w:cs="楷体"/>
        </w:rPr>
        <w:t>“</w:t>
      </w:r>
      <w:r>
        <w:rPr>
          <w:rFonts w:ascii="楷体" w:eastAsia="楷体" w:hAnsi="楷体" w:cs="楷体"/>
        </w:rPr>
        <w:t>钱氏捍海石塘</w:t>
      </w:r>
      <w:r>
        <w:rPr>
          <w:rFonts w:ascii="楷体" w:eastAsia="楷体" w:hAnsi="楷体" w:cs="楷体"/>
        </w:rPr>
        <w:t>”</w:t>
      </w:r>
      <w:r>
        <w:rPr>
          <w:rFonts w:ascii="楷体" w:eastAsia="楷体" w:hAnsi="楷体" w:cs="楷体"/>
        </w:rPr>
        <w:t>解除了钱塘江的潮患威胁</w:t>
      </w:r>
      <w:r>
        <w:rPr>
          <w:rFonts w:ascii="楷体" w:eastAsia="楷体" w:hAnsi="楷体" w:cs="楷体"/>
        </w:rPr>
        <w:t>;</w:t>
      </w:r>
      <w:r>
        <w:rPr>
          <w:rFonts w:ascii="楷体" w:eastAsia="楷体" w:hAnsi="楷体" w:cs="楷体"/>
        </w:rPr>
        <w:t>他三次拓建杭州城，为杭州从三等城市跻身一等奠定了基础</w:t>
      </w:r>
      <w:r>
        <w:rPr>
          <w:rFonts w:ascii="楷体" w:eastAsia="楷体" w:hAnsi="楷体" w:cs="楷体"/>
        </w:rPr>
        <w:t>;</w:t>
      </w:r>
      <w:r>
        <w:rPr>
          <w:rFonts w:ascii="楷体" w:eastAsia="楷体" w:hAnsi="楷体" w:cs="楷体"/>
        </w:rPr>
        <w:t>他对杭州建置作出改革，新设钱江县。他多次疏浚西湖，使西湖之水足用于杭州居民，同时，还疏浚太湖等</w:t>
      </w:r>
      <w:r>
        <w:rPr>
          <w:rFonts w:ascii="楷体" w:eastAsia="楷体" w:hAnsi="楷体" w:cs="楷体"/>
        </w:rPr>
        <w:t>;</w:t>
      </w:r>
      <w:r>
        <w:rPr>
          <w:rFonts w:ascii="楷体" w:eastAsia="楷体" w:hAnsi="楷体" w:cs="楷体"/>
        </w:rPr>
        <w:t>大力兴修水利，发展农桑。他组织兵民凿开钱塘江口的暗礁，开辟航道，发展南北及海外贸易，使杭州成为当时东南最大的</w:t>
      </w:r>
      <w:r>
        <w:rPr>
          <w:rFonts w:ascii="楷体" w:eastAsia="楷体" w:hAnsi="楷体" w:cs="楷体"/>
        </w:rPr>
        <w:t>商业都会。他推崇佛教，大规模修建灵隐寺使其成为江南名刹。吴越时期的杭州，经济繁荣，兼有山水之美，佛教人文之盛，俗称</w:t>
      </w:r>
      <w:r>
        <w:rPr>
          <w:rFonts w:ascii="楷体" w:eastAsia="楷体" w:hAnsi="楷体" w:cs="楷体"/>
        </w:rPr>
        <w:t>“</w:t>
      </w:r>
      <w:r>
        <w:rPr>
          <w:rFonts w:ascii="楷体" w:eastAsia="楷体" w:hAnsi="楷体" w:cs="楷体"/>
        </w:rPr>
        <w:t>上有天堂，下有苏杭</w:t>
      </w:r>
      <w:r>
        <w:rPr>
          <w:rFonts w:ascii="楷体" w:eastAsia="楷体" w:hAnsi="楷体" w:cs="楷体"/>
        </w:rPr>
        <w:t>”</w:t>
      </w:r>
      <w:r>
        <w:rPr>
          <w:rFonts w:ascii="楷体" w:eastAsia="楷体" w:hAnsi="楷体" w:cs="楷体"/>
        </w:rPr>
        <w:t>。</w:t>
      </w:r>
    </w:p>
    <w:p w:rsidR="009F151D" w:rsidRDefault="00EC4218">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w:t>
      </w:r>
      <w:r>
        <w:rPr>
          <w:rFonts w:ascii="楷体" w:eastAsia="楷体" w:hAnsi="楷体" w:cs="楷体"/>
        </w:rPr>
        <w:t>“</w:t>
      </w:r>
      <w:r>
        <w:rPr>
          <w:rFonts w:ascii="楷体" w:eastAsia="楷体" w:hAnsi="楷体" w:cs="楷体"/>
        </w:rPr>
        <w:t>天堂</w:t>
      </w:r>
      <w:r>
        <w:rPr>
          <w:rFonts w:ascii="楷体" w:eastAsia="楷体" w:hAnsi="楷体" w:cs="楷体"/>
        </w:rPr>
        <w:t>”</w:t>
      </w:r>
      <w:r>
        <w:rPr>
          <w:rFonts w:ascii="楷体" w:eastAsia="楷体" w:hAnsi="楷体" w:cs="楷体"/>
        </w:rPr>
        <w:t>的奠基人钱谬》</w:t>
      </w:r>
    </w:p>
    <w:p w:rsidR="009F151D" w:rsidRDefault="00EC4218">
      <w:pPr>
        <w:spacing w:line="360" w:lineRule="auto"/>
        <w:jc w:val="left"/>
        <w:textAlignment w:val="center"/>
      </w:pPr>
      <w:r>
        <w:t>（</w:t>
      </w:r>
      <w:r>
        <w:t>1</w:t>
      </w:r>
      <w:r>
        <w:t>）根据材料，概述钱缪治理吴越国的主要政绩。</w:t>
      </w:r>
    </w:p>
    <w:p w:rsidR="009F151D" w:rsidRDefault="00EC4218">
      <w:pPr>
        <w:spacing w:line="360" w:lineRule="auto"/>
        <w:jc w:val="left"/>
        <w:textAlignment w:val="center"/>
      </w:pPr>
      <w:r>
        <w:t>（</w:t>
      </w:r>
      <w:r>
        <w:t>2</w:t>
      </w:r>
      <w:r>
        <w:t>）根据材料非结合所学知识，简析钱繆取得上述政绩的原因。</w:t>
      </w:r>
    </w:p>
    <w:p w:rsidR="009F151D" w:rsidRDefault="00EC4218">
      <w:pPr>
        <w:spacing w:line="360" w:lineRule="auto"/>
        <w:jc w:val="left"/>
        <w:textAlignment w:val="center"/>
        <w:rPr>
          <w:color w:val="FF0000"/>
        </w:rPr>
      </w:pPr>
      <w:r>
        <w:rPr>
          <w:color w:val="FF0000"/>
        </w:rPr>
        <w:t>【答案】（</w:t>
      </w:r>
      <w:r>
        <w:rPr>
          <w:color w:val="FF0000"/>
        </w:rPr>
        <w:t>1</w:t>
      </w:r>
      <w:r>
        <w:rPr>
          <w:color w:val="FF0000"/>
        </w:rPr>
        <w:t>）尊奉中原王朝为正统，维护了局部统一</w:t>
      </w:r>
      <w:r>
        <w:rPr>
          <w:color w:val="FF0000"/>
        </w:rPr>
        <w:t>;</w:t>
      </w:r>
      <w:r>
        <w:rPr>
          <w:color w:val="FF0000"/>
        </w:rPr>
        <w:t>确定保境安民的国策，有利于国家的体养生息：改革</w:t>
      </w:r>
      <w:r>
        <w:rPr>
          <w:color w:val="FF0000"/>
        </w:rPr>
        <w:lastRenderedPageBreak/>
        <w:t>杭州建置，提升了杭州的城市地位</w:t>
      </w:r>
      <w:r>
        <w:rPr>
          <w:color w:val="FF0000"/>
        </w:rPr>
        <w:t>;</w:t>
      </w:r>
      <w:r>
        <w:rPr>
          <w:color w:val="FF0000"/>
        </w:rPr>
        <w:t>兴修水利劝课农桑，促进农业发展</w:t>
      </w:r>
      <w:r>
        <w:rPr>
          <w:color w:val="FF0000"/>
        </w:rPr>
        <w:t>;</w:t>
      </w:r>
      <w:r>
        <w:rPr>
          <w:color w:val="FF0000"/>
        </w:rPr>
        <w:t>开辟航道改善交通，加强南北经济交流和海外贸易发展</w:t>
      </w:r>
      <w:r>
        <w:rPr>
          <w:color w:val="FF0000"/>
        </w:rPr>
        <w:t>;</w:t>
      </w:r>
      <w:r>
        <w:rPr>
          <w:color w:val="FF0000"/>
        </w:rPr>
        <w:t>推崇佛教，厚植杭州</w:t>
      </w:r>
      <w:r>
        <w:rPr>
          <w:color w:val="FF0000"/>
        </w:rPr>
        <w:t>文化底蕴。（任答四点）</w:t>
      </w:r>
    </w:p>
    <w:p w:rsidR="009F151D" w:rsidRDefault="00EC4218">
      <w:pPr>
        <w:spacing w:line="360" w:lineRule="auto"/>
        <w:jc w:val="left"/>
        <w:textAlignment w:val="center"/>
        <w:rPr>
          <w:color w:val="FF0000"/>
        </w:rPr>
      </w:pPr>
      <w:r>
        <w:rPr>
          <w:color w:val="FF0000"/>
        </w:rPr>
        <w:t>（</w:t>
      </w:r>
      <w:r>
        <w:rPr>
          <w:color w:val="FF0000"/>
        </w:rPr>
        <w:t>2</w:t>
      </w:r>
      <w:r>
        <w:rPr>
          <w:color w:val="FF0000"/>
        </w:rPr>
        <w:t>）正确的治国方路：运用多种手段发展经济：大兴水利与改善交通：个人不懈努力，优越的地理位置</w:t>
      </w:r>
      <w:r>
        <w:rPr>
          <w:color w:val="FF0000"/>
        </w:rPr>
        <w:t>;</w:t>
      </w:r>
      <w:r>
        <w:rPr>
          <w:color w:val="FF0000"/>
        </w:rPr>
        <w:t>丰富的自然资源。（任答三点）</w:t>
      </w:r>
    </w:p>
    <w:p w:rsidR="009F151D" w:rsidRDefault="00EC4218">
      <w:pPr>
        <w:spacing w:line="360" w:lineRule="auto"/>
        <w:jc w:val="left"/>
        <w:textAlignment w:val="center"/>
        <w:rPr>
          <w:color w:val="FF0000"/>
        </w:rPr>
      </w:pPr>
      <w:r>
        <w:rPr>
          <w:color w:val="FF0000"/>
        </w:rPr>
        <w:t>【解析】</w:t>
      </w:r>
    </w:p>
    <w:p w:rsidR="009F151D" w:rsidRDefault="00EC4218">
      <w:pPr>
        <w:spacing w:line="360" w:lineRule="auto"/>
        <w:jc w:val="left"/>
        <w:textAlignment w:val="center"/>
        <w:rPr>
          <w:color w:val="FF0000"/>
        </w:rPr>
      </w:pPr>
      <w:r>
        <w:rPr>
          <w:color w:val="FF0000"/>
        </w:rPr>
        <w:t>（</w:t>
      </w:r>
      <w:r>
        <w:rPr>
          <w:color w:val="FF0000"/>
        </w:rPr>
        <w:t>1</w:t>
      </w:r>
      <w:r>
        <w:rPr>
          <w:color w:val="FF0000"/>
        </w:rPr>
        <w:t>）</w:t>
      </w:r>
    </w:p>
    <w:p w:rsidR="009F151D" w:rsidRDefault="00EC4218">
      <w:pPr>
        <w:spacing w:line="360" w:lineRule="auto"/>
        <w:jc w:val="left"/>
        <w:textAlignment w:val="center"/>
        <w:rPr>
          <w:color w:val="FF0000"/>
        </w:rPr>
      </w:pPr>
      <w:r>
        <w:rPr>
          <w:color w:val="FF0000"/>
        </w:rPr>
        <w:t>根据</w:t>
      </w:r>
      <w:r>
        <w:rPr>
          <w:color w:val="FF0000"/>
        </w:rPr>
        <w:t>“</w:t>
      </w:r>
      <w:r>
        <w:rPr>
          <w:color w:val="FF0000"/>
        </w:rPr>
        <w:t>奉中原正朔</w:t>
      </w:r>
      <w:r>
        <w:rPr>
          <w:color w:val="FF0000"/>
        </w:rPr>
        <w:t>”</w:t>
      </w:r>
      <w:r>
        <w:rPr>
          <w:color w:val="FF0000"/>
        </w:rPr>
        <w:t>得出尊奉中原王朝为正统，维护了局部统一</w:t>
      </w:r>
      <w:r>
        <w:rPr>
          <w:color w:val="FF0000"/>
        </w:rPr>
        <w:t>;</w:t>
      </w:r>
      <w:r>
        <w:rPr>
          <w:color w:val="FF0000"/>
        </w:rPr>
        <w:t>根据</w:t>
      </w:r>
      <w:r>
        <w:rPr>
          <w:color w:val="FF0000"/>
        </w:rPr>
        <w:t>“</w:t>
      </w:r>
      <w:r>
        <w:rPr>
          <w:color w:val="FF0000"/>
        </w:rPr>
        <w:t>确立</w:t>
      </w:r>
      <w:r>
        <w:rPr>
          <w:color w:val="FF0000"/>
        </w:rPr>
        <w:t>‘</w:t>
      </w:r>
      <w:r>
        <w:rPr>
          <w:color w:val="FF0000"/>
        </w:rPr>
        <w:t>保境安民</w:t>
      </w:r>
      <w:r>
        <w:rPr>
          <w:color w:val="FF0000"/>
        </w:rPr>
        <w:t>’</w:t>
      </w:r>
      <w:r>
        <w:rPr>
          <w:color w:val="FF0000"/>
        </w:rPr>
        <w:t>的基本国策</w:t>
      </w:r>
      <w:r>
        <w:rPr>
          <w:color w:val="FF0000"/>
        </w:rPr>
        <w:t>”</w:t>
      </w:r>
      <w:r>
        <w:rPr>
          <w:color w:val="FF0000"/>
        </w:rPr>
        <w:t>得出确定保境安民的国策，有利于国家的体养生息；根据</w:t>
      </w:r>
      <w:r>
        <w:rPr>
          <w:color w:val="FF0000"/>
        </w:rPr>
        <w:t>“</w:t>
      </w:r>
      <w:r>
        <w:rPr>
          <w:color w:val="FF0000"/>
        </w:rPr>
        <w:t>他三次拓建杭州城，为杭州从三等城市跻身一等奠定了基础</w:t>
      </w:r>
      <w:r>
        <w:rPr>
          <w:color w:val="FF0000"/>
        </w:rPr>
        <w:t>;</w:t>
      </w:r>
      <w:r>
        <w:rPr>
          <w:color w:val="FF0000"/>
        </w:rPr>
        <w:t>他对杭州建置作出改革，新设钱江县。</w:t>
      </w:r>
      <w:r>
        <w:rPr>
          <w:color w:val="FF0000"/>
        </w:rPr>
        <w:t>”</w:t>
      </w:r>
      <w:r>
        <w:rPr>
          <w:color w:val="FF0000"/>
        </w:rPr>
        <w:t>得出改革杭州建置，提升了杭州的城市地位</w:t>
      </w:r>
      <w:r>
        <w:rPr>
          <w:color w:val="FF0000"/>
        </w:rPr>
        <w:t>;</w:t>
      </w:r>
      <w:r>
        <w:rPr>
          <w:color w:val="FF0000"/>
        </w:rPr>
        <w:t>根据</w:t>
      </w:r>
      <w:r>
        <w:rPr>
          <w:color w:val="FF0000"/>
        </w:rPr>
        <w:t>“</w:t>
      </w:r>
      <w:r>
        <w:rPr>
          <w:color w:val="FF0000"/>
        </w:rPr>
        <w:t>同时，还疏浚太湖等</w:t>
      </w:r>
      <w:r>
        <w:rPr>
          <w:color w:val="FF0000"/>
        </w:rPr>
        <w:t>;</w:t>
      </w:r>
      <w:r>
        <w:rPr>
          <w:color w:val="FF0000"/>
        </w:rPr>
        <w:t>大力兴修水利，发展农桑。他组织兵民凿开钱塘江口</w:t>
      </w:r>
      <w:r>
        <w:rPr>
          <w:color w:val="FF0000"/>
        </w:rPr>
        <w:t>的暗礁，开辟航道，发展南北及海外贸易，使杭州成为当时东南最大的商业都会</w:t>
      </w:r>
      <w:r>
        <w:rPr>
          <w:color w:val="FF0000"/>
        </w:rPr>
        <w:t>”</w:t>
      </w:r>
      <w:r>
        <w:rPr>
          <w:color w:val="FF0000"/>
        </w:rPr>
        <w:t>得出兴修水利劝课农桑，促进农业发展</w:t>
      </w:r>
      <w:r>
        <w:rPr>
          <w:color w:val="FF0000"/>
        </w:rPr>
        <w:t>;</w:t>
      </w:r>
      <w:r>
        <w:rPr>
          <w:color w:val="FF0000"/>
        </w:rPr>
        <w:t>开辟航道改善交通，加强南北经济交流和海外贸易发展</w:t>
      </w:r>
      <w:r>
        <w:rPr>
          <w:color w:val="FF0000"/>
        </w:rPr>
        <w:t>;</w:t>
      </w:r>
      <w:r>
        <w:rPr>
          <w:color w:val="FF0000"/>
        </w:rPr>
        <w:t>根据</w:t>
      </w:r>
      <w:r>
        <w:rPr>
          <w:color w:val="FF0000"/>
        </w:rPr>
        <w:t>“</w:t>
      </w:r>
      <w:r>
        <w:rPr>
          <w:color w:val="FF0000"/>
        </w:rPr>
        <w:t>他推崇佛教，大规模修建灵隐寺使其成为江南名刹。</w:t>
      </w:r>
      <w:r>
        <w:rPr>
          <w:color w:val="FF0000"/>
        </w:rPr>
        <w:t>”</w:t>
      </w:r>
      <w:r>
        <w:rPr>
          <w:color w:val="FF0000"/>
        </w:rPr>
        <w:t>得出推崇佛教，厚植杭州文化底蕴。</w:t>
      </w:r>
    </w:p>
    <w:p w:rsidR="009F151D" w:rsidRDefault="00EC4218">
      <w:pPr>
        <w:spacing w:line="360" w:lineRule="auto"/>
        <w:jc w:val="left"/>
        <w:textAlignment w:val="center"/>
        <w:rPr>
          <w:color w:val="FF0000"/>
        </w:rPr>
      </w:pPr>
      <w:r>
        <w:rPr>
          <w:color w:val="FF0000"/>
        </w:rPr>
        <w:t>（</w:t>
      </w:r>
      <w:r>
        <w:rPr>
          <w:color w:val="FF0000"/>
        </w:rPr>
        <w:t>2</w:t>
      </w:r>
      <w:r>
        <w:rPr>
          <w:color w:val="FF0000"/>
        </w:rPr>
        <w:t>）</w:t>
      </w:r>
    </w:p>
    <w:p w:rsidR="009F151D" w:rsidRDefault="00EC4218">
      <w:pPr>
        <w:spacing w:line="360" w:lineRule="auto"/>
        <w:jc w:val="left"/>
        <w:textAlignment w:val="center"/>
        <w:rPr>
          <w:color w:val="FF0000"/>
        </w:rPr>
      </w:pPr>
      <w:r>
        <w:rPr>
          <w:color w:val="FF0000"/>
        </w:rPr>
        <w:t>根据</w:t>
      </w:r>
      <w:r>
        <w:rPr>
          <w:color w:val="FF0000"/>
        </w:rPr>
        <w:t>“</w:t>
      </w:r>
      <w:r>
        <w:rPr>
          <w:color w:val="FF0000"/>
        </w:rPr>
        <w:t>钱缪一统两浙后，始终</w:t>
      </w:r>
      <w:r>
        <w:rPr>
          <w:color w:val="FF0000"/>
        </w:rPr>
        <w:t>……</w:t>
      </w:r>
      <w:r>
        <w:rPr>
          <w:color w:val="FF0000"/>
        </w:rPr>
        <w:t>的基本国策</w:t>
      </w:r>
      <w:r>
        <w:rPr>
          <w:color w:val="FF0000"/>
        </w:rPr>
        <w:t>”</w:t>
      </w:r>
      <w:r>
        <w:rPr>
          <w:color w:val="FF0000"/>
        </w:rPr>
        <w:t>可得出正确的治国方路；根据</w:t>
      </w:r>
      <w:r>
        <w:rPr>
          <w:color w:val="FF0000"/>
        </w:rPr>
        <w:t>“</w:t>
      </w:r>
      <w:r>
        <w:rPr>
          <w:color w:val="FF0000"/>
        </w:rPr>
        <w:t>同时，还疏浚太湖等</w:t>
      </w:r>
      <w:r>
        <w:rPr>
          <w:color w:val="FF0000"/>
        </w:rPr>
        <w:t>;</w:t>
      </w:r>
      <w:r>
        <w:rPr>
          <w:color w:val="FF0000"/>
        </w:rPr>
        <w:t>大力兴修水利，发展农桑。他组织兵民凿开钱塘江口的暗礁，开辟航道，发展南北及海外贸易，使杭州成为当时东南最大的商业都会。</w:t>
      </w:r>
      <w:r>
        <w:rPr>
          <w:color w:val="FF0000"/>
        </w:rPr>
        <w:t>”</w:t>
      </w:r>
      <w:r>
        <w:rPr>
          <w:color w:val="FF0000"/>
        </w:rPr>
        <w:t>得出运用多种手段发展经济；大兴水利与改善交通；根</w:t>
      </w:r>
      <w:r>
        <w:rPr>
          <w:color w:val="FF0000"/>
        </w:rPr>
        <w:t>据所学可得出个人不懈努力；结合吴越国的地理位置可得出这里有优越的地理位置；丰富的自然资源。</w:t>
      </w:r>
    </w:p>
    <w:p w:rsidR="009F151D" w:rsidRDefault="00EC4218">
      <w:pPr>
        <w:spacing w:line="360" w:lineRule="auto"/>
        <w:jc w:val="left"/>
        <w:textAlignment w:val="center"/>
      </w:pPr>
      <w:r>
        <w:t>9</w:t>
      </w:r>
      <w:r>
        <w:t>．（</w:t>
      </w:r>
      <w:r>
        <w:t>2022·</w:t>
      </w:r>
      <w:r>
        <w:t>河南</w:t>
      </w:r>
      <w:r>
        <w:t>·</w:t>
      </w:r>
      <w:r>
        <w:t>模拟预测）阅读材料，回答问题</w:t>
      </w:r>
    </w:p>
    <w:p w:rsidR="009F151D" w:rsidRDefault="00EC4218">
      <w:pPr>
        <w:spacing w:line="360" w:lineRule="auto"/>
        <w:ind w:firstLine="420"/>
        <w:jc w:val="left"/>
        <w:textAlignment w:val="center"/>
        <w:rPr>
          <w:rFonts w:ascii="楷体" w:eastAsia="楷体" w:hAnsi="楷体" w:cs="楷体"/>
        </w:rPr>
      </w:pPr>
      <w:r>
        <w:rPr>
          <w:rFonts w:ascii="楷体" w:eastAsia="楷体" w:hAnsi="楷体" w:cs="楷体"/>
        </w:rPr>
        <w:t>材料</w:t>
      </w:r>
      <w:r>
        <w:rPr>
          <w:rFonts w:ascii="楷体" w:eastAsia="楷体" w:hAnsi="楷体" w:cs="楷体"/>
        </w:rPr>
        <w:t>陈垣（</w:t>
      </w:r>
      <w:r>
        <w:rPr>
          <w:rFonts w:ascii="楷体" w:eastAsia="楷体" w:hAnsi="楷体" w:cs="楷体"/>
        </w:rPr>
        <w:t>1880—1971</w:t>
      </w:r>
      <w:r>
        <w:rPr>
          <w:rFonts w:ascii="楷体" w:eastAsia="楷体" w:hAnsi="楷体" w:cs="楷体"/>
        </w:rPr>
        <w:t>），我国著名历史学家。清末，陈垣参与创办</w:t>
      </w:r>
      <w:r>
        <w:rPr>
          <w:rFonts w:ascii="楷体" w:eastAsia="楷体" w:hAnsi="楷体" w:cs="楷体"/>
        </w:rPr>
        <w:t>“</w:t>
      </w:r>
      <w:r>
        <w:rPr>
          <w:rFonts w:ascii="楷体" w:eastAsia="楷体" w:hAnsi="楷体" w:cs="楷体"/>
        </w:rPr>
        <w:t>在内地发行的唯一革命报</w:t>
      </w:r>
      <w:r>
        <w:rPr>
          <w:rFonts w:ascii="楷体" w:eastAsia="楷体" w:hAnsi="楷体" w:cs="楷体"/>
        </w:rPr>
        <w:t>”——</w:t>
      </w:r>
      <w:r>
        <w:rPr>
          <w:rFonts w:ascii="楷体" w:eastAsia="楷体" w:hAnsi="楷体" w:cs="楷体"/>
        </w:rPr>
        <w:t>《时事画报》，并撰写了大量宣传革命的文章。</w:t>
      </w:r>
      <w:r>
        <w:rPr>
          <w:rFonts w:ascii="楷体" w:eastAsia="楷体" w:hAnsi="楷体" w:cs="楷体"/>
        </w:rPr>
        <w:t>1913</w:t>
      </w:r>
      <w:r>
        <w:rPr>
          <w:rFonts w:ascii="楷体" w:eastAsia="楷体" w:hAnsi="楷体" w:cs="楷体"/>
        </w:rPr>
        <w:t>年，陈垣当选为北洋政府众议院议员，后出任教育部次长并兼任京师图书馆馆长。</w:t>
      </w:r>
      <w:r>
        <w:rPr>
          <w:rFonts w:ascii="楷体" w:eastAsia="楷体" w:hAnsi="楷体" w:cs="楷体"/>
        </w:rPr>
        <w:t>1923</w:t>
      </w:r>
      <w:r>
        <w:rPr>
          <w:rFonts w:ascii="楷体" w:eastAsia="楷体" w:hAnsi="楷体" w:cs="楷体"/>
        </w:rPr>
        <w:t>年，受</w:t>
      </w:r>
      <w:r>
        <w:rPr>
          <w:rFonts w:ascii="楷体" w:eastAsia="楷体" w:hAnsi="楷体" w:cs="楷体"/>
        </w:rPr>
        <w:t>“</w:t>
      </w:r>
      <w:r>
        <w:rPr>
          <w:rFonts w:ascii="楷体" w:eastAsia="楷体" w:hAnsi="楷体" w:cs="楷体"/>
        </w:rPr>
        <w:t>曹锟贿选</w:t>
      </w:r>
      <w:r>
        <w:rPr>
          <w:rFonts w:ascii="楷体" w:eastAsia="楷体" w:hAnsi="楷体" w:cs="楷体"/>
        </w:rPr>
        <w:t>”</w:t>
      </w:r>
      <w:r>
        <w:rPr>
          <w:rFonts w:ascii="楷体" w:eastAsia="楷体" w:hAnsi="楷体" w:cs="楷体"/>
        </w:rPr>
        <w:t>丑闻波及，陈垣毅然退出政坛，专心学术和教学。全面抗日战争时期，他身处沦陷后的北平，在辅仁大学任教之余完成七部专著，数十万言，自叹</w:t>
      </w:r>
      <w:r>
        <w:rPr>
          <w:rFonts w:ascii="楷体" w:eastAsia="楷体" w:hAnsi="楷体" w:cs="楷体"/>
        </w:rPr>
        <w:t>“</w:t>
      </w:r>
      <w:r>
        <w:rPr>
          <w:rFonts w:ascii="楷体" w:eastAsia="楷体" w:hAnsi="楷体" w:cs="楷体"/>
        </w:rPr>
        <w:t>言史、言考据，皆托词，其实斥汉奸、斥日寇，责当政耳</w:t>
      </w:r>
      <w:r>
        <w:rPr>
          <w:rFonts w:ascii="楷体" w:eastAsia="楷体" w:hAnsi="楷体" w:cs="楷体"/>
        </w:rPr>
        <w:t>”</w:t>
      </w:r>
      <w:r>
        <w:rPr>
          <w:rFonts w:ascii="楷体" w:eastAsia="楷体" w:hAnsi="楷体" w:cs="楷体"/>
        </w:rPr>
        <w:t>。</w:t>
      </w:r>
      <w:r>
        <w:rPr>
          <w:rFonts w:ascii="楷体" w:eastAsia="楷体" w:hAnsi="楷体" w:cs="楷体"/>
        </w:rPr>
        <w:t>1949</w:t>
      </w:r>
      <w:r>
        <w:rPr>
          <w:rFonts w:ascii="楷体" w:eastAsia="楷体" w:hAnsi="楷体" w:cs="楷体"/>
        </w:rPr>
        <w:t>年，他拒绝了国民党的所谓</w:t>
      </w:r>
      <w:r>
        <w:rPr>
          <w:rFonts w:ascii="楷体" w:eastAsia="楷体" w:hAnsi="楷体" w:cs="楷体"/>
        </w:rPr>
        <w:t>“</w:t>
      </w:r>
      <w:r>
        <w:rPr>
          <w:rFonts w:ascii="楷体" w:eastAsia="楷体" w:hAnsi="楷体" w:cs="楷体"/>
        </w:rPr>
        <w:t>抢救计划</w:t>
      </w:r>
      <w:r>
        <w:rPr>
          <w:rFonts w:ascii="楷体" w:eastAsia="楷体" w:hAnsi="楷体" w:cs="楷体"/>
        </w:rPr>
        <w:t>”</w:t>
      </w:r>
      <w:r>
        <w:rPr>
          <w:rFonts w:ascii="楷体" w:eastAsia="楷体" w:hAnsi="楷体" w:cs="楷体"/>
        </w:rPr>
        <w:t>，积极参加新中国的建设。</w:t>
      </w:r>
      <w:r>
        <w:rPr>
          <w:rFonts w:ascii="楷体" w:eastAsia="楷体" w:hAnsi="楷体" w:cs="楷体"/>
        </w:rPr>
        <w:t>1951</w:t>
      </w:r>
      <w:r>
        <w:rPr>
          <w:rFonts w:ascii="楷体" w:eastAsia="楷体" w:hAnsi="楷体" w:cs="楷体"/>
        </w:rPr>
        <w:t>年，他在担</w:t>
      </w:r>
      <w:r>
        <w:rPr>
          <w:rFonts w:ascii="楷体" w:eastAsia="楷体" w:hAnsi="楷体" w:cs="楷体"/>
        </w:rPr>
        <w:t>任西南土地改革工作团的总团长期间</w:t>
      </w:r>
      <w:r>
        <w:rPr>
          <w:rFonts w:ascii="楷体" w:eastAsia="楷体" w:hAnsi="楷体" w:cs="楷体"/>
        </w:rPr>
        <w:t>“</w:t>
      </w:r>
      <w:r>
        <w:rPr>
          <w:rFonts w:ascii="楷体" w:eastAsia="楷体" w:hAnsi="楷体" w:cs="楷体"/>
        </w:rPr>
        <w:t>认识了群众伟大的创造力</w:t>
      </w:r>
      <w:r>
        <w:rPr>
          <w:rFonts w:ascii="楷体" w:eastAsia="楷体" w:hAnsi="楷体" w:cs="楷体"/>
        </w:rPr>
        <w:t>”</w:t>
      </w:r>
      <w:r>
        <w:rPr>
          <w:rFonts w:ascii="楷体" w:eastAsia="楷体" w:hAnsi="楷体" w:cs="楷体"/>
        </w:rPr>
        <w:t>，决心</w:t>
      </w:r>
      <w:r>
        <w:rPr>
          <w:rFonts w:ascii="楷体" w:eastAsia="楷体" w:hAnsi="楷体" w:cs="楷体"/>
        </w:rPr>
        <w:t>“</w:t>
      </w:r>
      <w:r>
        <w:rPr>
          <w:rFonts w:ascii="楷体" w:eastAsia="楷体" w:hAnsi="楷体" w:cs="楷体"/>
        </w:rPr>
        <w:t>要依靠群众的帮助，来彻底改造自己的思想</w:t>
      </w:r>
      <w:r>
        <w:rPr>
          <w:rFonts w:ascii="楷体" w:eastAsia="楷体" w:hAnsi="楷体" w:cs="楷体"/>
        </w:rPr>
        <w:t>”</w:t>
      </w:r>
      <w:r>
        <w:rPr>
          <w:rFonts w:ascii="楷体" w:eastAsia="楷体" w:hAnsi="楷体" w:cs="楷体"/>
        </w:rPr>
        <w:t>，志愿做一个</w:t>
      </w:r>
      <w:r>
        <w:rPr>
          <w:rFonts w:ascii="楷体" w:eastAsia="楷体" w:hAnsi="楷体" w:cs="楷体"/>
        </w:rPr>
        <w:t>“</w:t>
      </w:r>
      <w:r>
        <w:rPr>
          <w:rFonts w:ascii="楷体" w:eastAsia="楷体" w:hAnsi="楷体" w:cs="楷体"/>
        </w:rPr>
        <w:t>红专老人</w:t>
      </w:r>
      <w:r>
        <w:rPr>
          <w:rFonts w:ascii="楷体" w:eastAsia="楷体" w:hAnsi="楷体" w:cs="楷体"/>
        </w:rPr>
        <w:t>”</w:t>
      </w:r>
      <w:r>
        <w:rPr>
          <w:rFonts w:ascii="楷体" w:eastAsia="楷体" w:hAnsi="楷体" w:cs="楷体"/>
        </w:rPr>
        <w:t>。</w:t>
      </w:r>
      <w:r>
        <w:rPr>
          <w:rFonts w:ascii="楷体" w:eastAsia="楷体" w:hAnsi="楷体" w:cs="楷体"/>
        </w:rPr>
        <w:t>1959</w:t>
      </w:r>
      <w:r>
        <w:rPr>
          <w:rFonts w:ascii="楷体" w:eastAsia="楷体" w:hAnsi="楷体" w:cs="楷体"/>
        </w:rPr>
        <w:t>年，北师大召开支部党员大会，决定接受陈垣入党。</w:t>
      </w:r>
      <w:r>
        <w:rPr>
          <w:rFonts w:ascii="楷体" w:eastAsia="楷体" w:hAnsi="楷体" w:cs="楷体"/>
        </w:rPr>
        <w:t>1971</w:t>
      </w:r>
      <w:r>
        <w:rPr>
          <w:rFonts w:ascii="楷体" w:eastAsia="楷体" w:hAnsi="楷体" w:cs="楷体"/>
        </w:rPr>
        <w:t>年，陈垣的家属将他生前积攒的</w:t>
      </w:r>
      <w:r>
        <w:rPr>
          <w:rFonts w:ascii="楷体" w:eastAsia="楷体" w:hAnsi="楷体" w:cs="楷体"/>
        </w:rPr>
        <w:t>4</w:t>
      </w:r>
      <w:r>
        <w:rPr>
          <w:rFonts w:ascii="楷体" w:eastAsia="楷体" w:hAnsi="楷体" w:cs="楷体"/>
        </w:rPr>
        <w:t>万元稿费交作党费，将他生前珍藏的</w:t>
      </w:r>
      <w:r>
        <w:rPr>
          <w:rFonts w:ascii="楷体" w:eastAsia="楷体" w:hAnsi="楷体" w:cs="楷体"/>
        </w:rPr>
        <w:t>4</w:t>
      </w:r>
      <w:r>
        <w:rPr>
          <w:rFonts w:ascii="楷体" w:eastAsia="楷体" w:hAnsi="楷体" w:cs="楷体"/>
        </w:rPr>
        <w:t>万余册图书和几百件文物全部捐献给国家。</w:t>
      </w:r>
    </w:p>
    <w:p w:rsidR="009F151D" w:rsidRDefault="00EC4218">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摘编自魏书亮《</w:t>
      </w:r>
      <w:r>
        <w:rPr>
          <w:rFonts w:ascii="楷体" w:eastAsia="楷体" w:hAnsi="楷体" w:cs="楷体"/>
        </w:rPr>
        <w:t>“</w:t>
      </w:r>
      <w:r>
        <w:rPr>
          <w:rFonts w:ascii="楷体" w:eastAsia="楷体" w:hAnsi="楷体" w:cs="楷体"/>
        </w:rPr>
        <w:t>红专老人</w:t>
      </w:r>
      <w:r>
        <w:rPr>
          <w:rFonts w:ascii="楷体" w:eastAsia="楷体" w:hAnsi="楷体" w:cs="楷体"/>
        </w:rPr>
        <w:t>”</w:t>
      </w:r>
      <w:r>
        <w:rPr>
          <w:rFonts w:ascii="楷体" w:eastAsia="楷体" w:hAnsi="楷体" w:cs="楷体"/>
        </w:rPr>
        <w:t>陈垣的入党初心》等</w:t>
      </w:r>
    </w:p>
    <w:p w:rsidR="009F151D" w:rsidRDefault="00EC4218">
      <w:pPr>
        <w:spacing w:line="360" w:lineRule="auto"/>
        <w:jc w:val="left"/>
        <w:textAlignment w:val="center"/>
      </w:pPr>
      <w:r>
        <w:lastRenderedPageBreak/>
        <w:t>（</w:t>
      </w:r>
      <w:r>
        <w:t>1</w:t>
      </w:r>
      <w:r>
        <w:t>）根据材料，概括陈垣对参与政治活动的态度变化，并结合所学知识分析变化的原因。</w:t>
      </w:r>
    </w:p>
    <w:p w:rsidR="009F151D" w:rsidRDefault="00EC4218">
      <w:pPr>
        <w:spacing w:line="360" w:lineRule="auto"/>
        <w:jc w:val="left"/>
        <w:textAlignment w:val="center"/>
      </w:pPr>
      <w:r>
        <w:t>（</w:t>
      </w:r>
      <w:r>
        <w:t>2</w:t>
      </w:r>
      <w:r>
        <w:t>）根据材料并结合所学知识，归纳陈垣所做的历史贡献。</w:t>
      </w:r>
    </w:p>
    <w:p w:rsidR="009F151D" w:rsidRDefault="00EC4218">
      <w:pPr>
        <w:spacing w:line="360" w:lineRule="auto"/>
        <w:jc w:val="left"/>
        <w:textAlignment w:val="center"/>
        <w:rPr>
          <w:color w:val="FF0000"/>
        </w:rPr>
      </w:pPr>
      <w:r>
        <w:rPr>
          <w:color w:val="FF0000"/>
        </w:rPr>
        <w:t>【答案】（</w:t>
      </w:r>
      <w:r>
        <w:rPr>
          <w:color w:val="FF0000"/>
        </w:rPr>
        <w:t>1</w:t>
      </w:r>
      <w:r>
        <w:rPr>
          <w:color w:val="FF0000"/>
        </w:rPr>
        <w:t>）变化：从积极</w:t>
      </w:r>
      <w:r>
        <w:rPr>
          <w:color w:val="FF0000"/>
        </w:rPr>
        <w:t>投身革命和民国建设，到退出民国政坛，再到热情参与新中国的建设。</w:t>
      </w:r>
    </w:p>
    <w:p w:rsidR="009F151D" w:rsidRDefault="00EC4218">
      <w:pPr>
        <w:spacing w:line="360" w:lineRule="auto"/>
        <w:jc w:val="left"/>
        <w:textAlignment w:val="center"/>
        <w:rPr>
          <w:color w:val="FF0000"/>
        </w:rPr>
      </w:pPr>
      <w:r>
        <w:rPr>
          <w:color w:val="FF0000"/>
        </w:rPr>
        <w:t>原因：陈垣始终具有报国救民的初心；北洋政府政治腐败，难有作为；国民政府无意从根本上解决中国问题；新中国的成立，人民当家做主的实现；群众运动的刺激和启示；中国共产党的政策感召力。</w:t>
      </w:r>
    </w:p>
    <w:p w:rsidR="009F151D" w:rsidRDefault="00EC4218">
      <w:pPr>
        <w:spacing w:line="360" w:lineRule="auto"/>
        <w:jc w:val="left"/>
        <w:textAlignment w:val="center"/>
        <w:rPr>
          <w:color w:val="FF0000"/>
        </w:rPr>
      </w:pPr>
      <w:r>
        <w:rPr>
          <w:color w:val="FF0000"/>
        </w:rPr>
        <w:t>（</w:t>
      </w:r>
      <w:r>
        <w:rPr>
          <w:color w:val="FF0000"/>
        </w:rPr>
        <w:t>2</w:t>
      </w:r>
      <w:r>
        <w:rPr>
          <w:color w:val="FF0000"/>
        </w:rPr>
        <w:t>）贡献：宣传革命思想，推动反清革命；潜心研究，推动史学研究发展；言传身教，培养大批爱国人才；自我改造，投身国家发展事业；营造良好家风，弘扬爱国、奉献精神。</w:t>
      </w:r>
    </w:p>
    <w:p w:rsidR="009F151D" w:rsidRDefault="00EC4218">
      <w:pPr>
        <w:spacing w:line="360" w:lineRule="auto"/>
        <w:jc w:val="left"/>
        <w:textAlignment w:val="center"/>
        <w:rPr>
          <w:color w:val="FF0000"/>
        </w:rPr>
      </w:pPr>
      <w:r>
        <w:rPr>
          <w:color w:val="FF0000"/>
        </w:rPr>
        <w:t>【解析】</w:t>
      </w:r>
    </w:p>
    <w:p w:rsidR="009F151D" w:rsidRDefault="00EC4218">
      <w:pPr>
        <w:spacing w:line="360" w:lineRule="auto"/>
        <w:jc w:val="left"/>
        <w:textAlignment w:val="center"/>
        <w:rPr>
          <w:color w:val="FF0000"/>
        </w:rPr>
      </w:pPr>
      <w:r>
        <w:rPr>
          <w:color w:val="FF0000"/>
        </w:rPr>
        <w:t>【详解】</w:t>
      </w:r>
    </w:p>
    <w:p w:rsidR="009F151D" w:rsidRDefault="00EC4218">
      <w:pPr>
        <w:spacing w:line="360" w:lineRule="auto"/>
        <w:jc w:val="left"/>
        <w:textAlignment w:val="center"/>
        <w:rPr>
          <w:color w:val="FF0000"/>
        </w:rPr>
      </w:pPr>
      <w:r>
        <w:rPr>
          <w:color w:val="FF0000"/>
        </w:rPr>
        <w:t>（</w:t>
      </w:r>
      <w:r>
        <w:rPr>
          <w:color w:val="FF0000"/>
        </w:rPr>
        <w:t>1</w:t>
      </w:r>
      <w:r>
        <w:rPr>
          <w:color w:val="FF0000"/>
        </w:rPr>
        <w:t>）变化：根据材料</w:t>
      </w:r>
      <w:r>
        <w:rPr>
          <w:color w:val="FF0000"/>
        </w:rPr>
        <w:t>“</w:t>
      </w:r>
      <w:r>
        <w:rPr>
          <w:color w:val="FF0000"/>
        </w:rPr>
        <w:t>清末，陈垣参与创办</w:t>
      </w:r>
      <w:r>
        <w:rPr>
          <w:color w:val="FF0000"/>
        </w:rPr>
        <w:t>……1913</w:t>
      </w:r>
      <w:r>
        <w:rPr>
          <w:color w:val="FF0000"/>
        </w:rPr>
        <w:t>年，陈垣当选为北洋政府众议院议员，后出</w:t>
      </w:r>
      <w:r>
        <w:rPr>
          <w:color w:val="FF0000"/>
        </w:rPr>
        <w:t>任教育部次长并兼任京师图书馆馆长。</w:t>
      </w:r>
      <w:r>
        <w:rPr>
          <w:color w:val="FF0000"/>
        </w:rPr>
        <w:t>1923</w:t>
      </w:r>
      <w:r>
        <w:rPr>
          <w:color w:val="FF0000"/>
        </w:rPr>
        <w:t>年，受</w:t>
      </w:r>
      <w:r>
        <w:rPr>
          <w:color w:val="FF0000"/>
        </w:rPr>
        <w:t>‘</w:t>
      </w:r>
      <w:r>
        <w:rPr>
          <w:color w:val="FF0000"/>
        </w:rPr>
        <w:t>曹锟贿选</w:t>
      </w:r>
      <w:r>
        <w:rPr>
          <w:color w:val="FF0000"/>
        </w:rPr>
        <w:t>’</w:t>
      </w:r>
      <w:r>
        <w:rPr>
          <w:color w:val="FF0000"/>
        </w:rPr>
        <w:t>丑闻波及，陈垣毅然退出政坛，专心学术和教学</w:t>
      </w:r>
      <w:r>
        <w:rPr>
          <w:color w:val="FF0000"/>
        </w:rPr>
        <w:t>”“1949</w:t>
      </w:r>
      <w:r>
        <w:rPr>
          <w:color w:val="FF0000"/>
        </w:rPr>
        <w:t>年，他拒绝了国民党的所谓</w:t>
      </w:r>
      <w:r>
        <w:rPr>
          <w:color w:val="FF0000"/>
        </w:rPr>
        <w:t>‘</w:t>
      </w:r>
      <w:r>
        <w:rPr>
          <w:color w:val="FF0000"/>
        </w:rPr>
        <w:t>抢救计划</w:t>
      </w:r>
      <w:r>
        <w:rPr>
          <w:color w:val="FF0000"/>
        </w:rPr>
        <w:t>’</w:t>
      </w:r>
      <w:r>
        <w:rPr>
          <w:color w:val="FF0000"/>
        </w:rPr>
        <w:t>，积极参加新中国的建设</w:t>
      </w:r>
      <w:r>
        <w:rPr>
          <w:color w:val="FF0000"/>
        </w:rPr>
        <w:t>”</w:t>
      </w:r>
      <w:r>
        <w:rPr>
          <w:color w:val="FF0000"/>
        </w:rPr>
        <w:t>可知，从积极投身革命和民国建设，到退出民国政坛，再到热情参与新中国的建设。原因：根据所学知识可知，陈垣始终具有报国救民的初心；曹锟贿反映了北洋政府政治腐败，难有作为；根据所学知识可知，国民政府无意从根本上解决中国问题；根据所学知识可知，新中国的成立，人民当家做主的实现；根据材料</w:t>
      </w:r>
      <w:r>
        <w:rPr>
          <w:color w:val="FF0000"/>
        </w:rPr>
        <w:t>“1951</w:t>
      </w:r>
      <w:r>
        <w:rPr>
          <w:color w:val="FF0000"/>
        </w:rPr>
        <w:t>年，他在担任西南土地改革工作团的总团长期间</w:t>
      </w:r>
      <w:r>
        <w:rPr>
          <w:color w:val="FF0000"/>
        </w:rPr>
        <w:t>‘</w:t>
      </w:r>
      <w:r>
        <w:rPr>
          <w:color w:val="FF0000"/>
        </w:rPr>
        <w:t>认识了</w:t>
      </w:r>
      <w:r>
        <w:rPr>
          <w:color w:val="FF0000"/>
        </w:rPr>
        <w:t>群众伟大的创造力</w:t>
      </w:r>
      <w:r>
        <w:rPr>
          <w:color w:val="FF0000"/>
        </w:rPr>
        <w:t>’</w:t>
      </w:r>
      <w:r>
        <w:rPr>
          <w:color w:val="FF0000"/>
        </w:rPr>
        <w:t>，决心</w:t>
      </w:r>
      <w:r>
        <w:rPr>
          <w:color w:val="FF0000"/>
        </w:rPr>
        <w:t>‘</w:t>
      </w:r>
      <w:r>
        <w:rPr>
          <w:color w:val="FF0000"/>
        </w:rPr>
        <w:t>要依靠群众的帮助，来彻底改造自己的思想</w:t>
      </w:r>
      <w:r>
        <w:rPr>
          <w:color w:val="FF0000"/>
        </w:rPr>
        <w:t>’</w:t>
      </w:r>
      <w:r>
        <w:rPr>
          <w:color w:val="FF0000"/>
        </w:rPr>
        <w:t>，志愿做一个</w:t>
      </w:r>
      <w:r>
        <w:rPr>
          <w:color w:val="FF0000"/>
        </w:rPr>
        <w:t>‘</w:t>
      </w:r>
      <w:r>
        <w:rPr>
          <w:color w:val="FF0000"/>
        </w:rPr>
        <w:t>红专老人</w:t>
      </w:r>
      <w:r>
        <w:rPr>
          <w:color w:val="FF0000"/>
        </w:rPr>
        <w:t>’”</w:t>
      </w:r>
      <w:r>
        <w:rPr>
          <w:color w:val="FF0000"/>
        </w:rPr>
        <w:t>可知，群众运动的刺激和启示；根据所学知识可知，中国共产党的政策感召力。</w:t>
      </w:r>
      <w:r>
        <w:rPr>
          <w:color w:val="FF0000"/>
        </w:rPr>
        <w:t xml:space="preserve"> </w:t>
      </w:r>
    </w:p>
    <w:p w:rsidR="009F151D" w:rsidRDefault="00EC4218">
      <w:pPr>
        <w:spacing w:line="360" w:lineRule="auto"/>
        <w:jc w:val="left"/>
        <w:textAlignment w:val="center"/>
        <w:rPr>
          <w:color w:val="FF0000"/>
        </w:rPr>
        <w:sectPr w:rsidR="009F151D">
          <w:headerReference w:type="default" r:id="rId8"/>
          <w:pgSz w:w="11906" w:h="16838"/>
          <w:pgMar w:top="1418" w:right="1077" w:bottom="1418" w:left="1077" w:header="850" w:footer="992" w:gutter="0"/>
          <w:cols w:space="720"/>
          <w:docGrid w:type="lines" w:linePitch="318" w:charSpace="409"/>
        </w:sectPr>
      </w:pPr>
      <w:r>
        <w:rPr>
          <w:color w:val="FF0000"/>
        </w:rPr>
        <w:t>（</w:t>
      </w:r>
      <w:r>
        <w:rPr>
          <w:color w:val="FF0000"/>
        </w:rPr>
        <w:t>2</w:t>
      </w:r>
      <w:r>
        <w:rPr>
          <w:color w:val="FF0000"/>
        </w:rPr>
        <w:t>）贡献：根据材料</w:t>
      </w:r>
      <w:r>
        <w:rPr>
          <w:color w:val="FF0000"/>
        </w:rPr>
        <w:t>“</w:t>
      </w:r>
      <w:r>
        <w:rPr>
          <w:color w:val="FF0000"/>
        </w:rPr>
        <w:t>清末，陈垣参与创办</w:t>
      </w:r>
      <w:r>
        <w:rPr>
          <w:color w:val="FF0000"/>
        </w:rPr>
        <w:t>‘</w:t>
      </w:r>
      <w:r>
        <w:rPr>
          <w:color w:val="FF0000"/>
        </w:rPr>
        <w:t>在内地发行的唯一革命报</w:t>
      </w:r>
      <w:r>
        <w:rPr>
          <w:color w:val="FF0000"/>
        </w:rPr>
        <w:t>’——</w:t>
      </w:r>
      <w:r>
        <w:rPr>
          <w:color w:val="FF0000"/>
        </w:rPr>
        <w:t>《时事画报》，并撰写了大量宣传革命的文章</w:t>
      </w:r>
      <w:r>
        <w:rPr>
          <w:color w:val="FF0000"/>
        </w:rPr>
        <w:t>”</w:t>
      </w:r>
      <w:r>
        <w:rPr>
          <w:color w:val="FF0000"/>
        </w:rPr>
        <w:t>可知，宣传革命思想，推动反清革命；根据材料</w:t>
      </w:r>
      <w:r>
        <w:rPr>
          <w:color w:val="FF0000"/>
        </w:rPr>
        <w:t>“</w:t>
      </w:r>
      <w:r>
        <w:rPr>
          <w:color w:val="FF0000"/>
        </w:rPr>
        <w:t>全面抗日战争时期，他身处沦陷后的北平，在辅仁大学任教之余完成七部专著，数十万言，自叹</w:t>
      </w:r>
      <w:r>
        <w:rPr>
          <w:color w:val="FF0000"/>
        </w:rPr>
        <w:t>‘</w:t>
      </w:r>
      <w:r>
        <w:rPr>
          <w:color w:val="FF0000"/>
        </w:rPr>
        <w:t>言史、言考据，皆托词，其实斥汉奸、斥日寇，责当政耳</w:t>
      </w:r>
      <w:r>
        <w:rPr>
          <w:color w:val="FF0000"/>
        </w:rPr>
        <w:t>’”</w:t>
      </w:r>
      <w:r>
        <w:rPr>
          <w:color w:val="FF0000"/>
        </w:rPr>
        <w:t>可</w:t>
      </w:r>
      <w:r>
        <w:rPr>
          <w:color w:val="FF0000"/>
        </w:rPr>
        <w:t>知，潜心研究，推动史学研究发展；根据所学知识可知，言传身教，培养大批爱国人才；根据材料</w:t>
      </w:r>
      <w:r>
        <w:rPr>
          <w:color w:val="FF0000"/>
        </w:rPr>
        <w:t>“‘</w:t>
      </w:r>
      <w:r>
        <w:rPr>
          <w:color w:val="FF0000"/>
        </w:rPr>
        <w:t>要依靠群众的帮助，来彻底改造自己的思想</w:t>
      </w:r>
      <w:r>
        <w:rPr>
          <w:color w:val="FF0000"/>
        </w:rPr>
        <w:t>’</w:t>
      </w:r>
      <w:r>
        <w:rPr>
          <w:color w:val="FF0000"/>
        </w:rPr>
        <w:t>，志愿做一个</w:t>
      </w:r>
      <w:r>
        <w:rPr>
          <w:color w:val="FF0000"/>
        </w:rPr>
        <w:t>‘</w:t>
      </w:r>
      <w:r>
        <w:rPr>
          <w:color w:val="FF0000"/>
        </w:rPr>
        <w:t>红专老人</w:t>
      </w:r>
      <w:r>
        <w:rPr>
          <w:color w:val="FF0000"/>
        </w:rPr>
        <w:t>’”</w:t>
      </w:r>
      <w:r>
        <w:rPr>
          <w:color w:val="FF0000"/>
        </w:rPr>
        <w:t>可知，自我改造，投身国家发展事业；根据材料</w:t>
      </w:r>
      <w:r>
        <w:rPr>
          <w:color w:val="FF0000"/>
        </w:rPr>
        <w:t>“1971</w:t>
      </w:r>
      <w:r>
        <w:rPr>
          <w:color w:val="FF0000"/>
        </w:rPr>
        <w:t>年，陈垣的家属将他生前积攒的</w:t>
      </w:r>
      <w:r>
        <w:rPr>
          <w:color w:val="FF0000"/>
        </w:rPr>
        <w:t>4</w:t>
      </w:r>
      <w:r>
        <w:rPr>
          <w:color w:val="FF0000"/>
        </w:rPr>
        <w:t>万元稿费交作党费，将他生前珍藏的</w:t>
      </w:r>
      <w:r>
        <w:rPr>
          <w:color w:val="FF0000"/>
        </w:rPr>
        <w:t>4</w:t>
      </w:r>
      <w:r>
        <w:rPr>
          <w:color w:val="FF0000"/>
        </w:rPr>
        <w:t>万余册图书和几百件文物全部捐献给国家。</w:t>
      </w:r>
      <w:r>
        <w:rPr>
          <w:color w:val="FF0000"/>
        </w:rPr>
        <w:t>”</w:t>
      </w:r>
      <w:r>
        <w:rPr>
          <w:color w:val="FF0000"/>
        </w:rPr>
        <w:t>可知，营造良好家风，弘扬爱国、奉献精神。</w:t>
      </w:r>
    </w:p>
    <w:p w:rsidR="009F151D" w:rsidRDefault="009F151D"/>
    <w:sectPr w:rsidR="009F151D" w:rsidSect="009F151D">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4218" w:rsidRDefault="00EC4218" w:rsidP="00EC4218">
      <w:r>
        <w:separator/>
      </w:r>
    </w:p>
  </w:endnote>
  <w:endnote w:type="continuationSeparator" w:id="1">
    <w:p w:rsidR="00EC4218" w:rsidRDefault="00EC4218" w:rsidP="00EC42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4218" w:rsidRDefault="00EC4218" w:rsidP="00EC4218">
      <w:r>
        <w:separator/>
      </w:r>
    </w:p>
  </w:footnote>
  <w:footnote w:type="continuationSeparator" w:id="1">
    <w:p w:rsidR="00EC4218" w:rsidRDefault="00EC4218" w:rsidP="00EC42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218" w:rsidRPr="00EC4218" w:rsidRDefault="00EC4218" w:rsidP="00EC4218">
    <w:pPr>
      <w:pStyle w:val="a8"/>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mirrorMargins/>
  <w:bordersDoNotSurroundHeader/>
  <w:bordersDoNotSurroundFooter/>
  <w:doNotTrackMoves/>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0DB3"/>
    <w:rsid w:val="00003254"/>
    <w:rsid w:val="000032B5"/>
    <w:rsid w:val="00003BFD"/>
    <w:rsid w:val="00003D46"/>
    <w:rsid w:val="00003EBE"/>
    <w:rsid w:val="00004E7A"/>
    <w:rsid w:val="00005746"/>
    <w:rsid w:val="00005E28"/>
    <w:rsid w:val="000067B2"/>
    <w:rsid w:val="00007763"/>
    <w:rsid w:val="00011A40"/>
    <w:rsid w:val="00011DEB"/>
    <w:rsid w:val="00012024"/>
    <w:rsid w:val="00013080"/>
    <w:rsid w:val="000157CB"/>
    <w:rsid w:val="00017F65"/>
    <w:rsid w:val="0002008E"/>
    <w:rsid w:val="00020CE5"/>
    <w:rsid w:val="000221A1"/>
    <w:rsid w:val="00023B71"/>
    <w:rsid w:val="000270A9"/>
    <w:rsid w:val="0003178A"/>
    <w:rsid w:val="00032653"/>
    <w:rsid w:val="000351EC"/>
    <w:rsid w:val="000356F6"/>
    <w:rsid w:val="00036E56"/>
    <w:rsid w:val="00037B1D"/>
    <w:rsid w:val="00043CE2"/>
    <w:rsid w:val="00044B9C"/>
    <w:rsid w:val="000464D6"/>
    <w:rsid w:val="00047323"/>
    <w:rsid w:val="000479E3"/>
    <w:rsid w:val="000533D6"/>
    <w:rsid w:val="00055245"/>
    <w:rsid w:val="00060EBA"/>
    <w:rsid w:val="00061102"/>
    <w:rsid w:val="00064587"/>
    <w:rsid w:val="0006680B"/>
    <w:rsid w:val="00067A9D"/>
    <w:rsid w:val="00070555"/>
    <w:rsid w:val="00070F39"/>
    <w:rsid w:val="00075F53"/>
    <w:rsid w:val="00077DE8"/>
    <w:rsid w:val="00081A37"/>
    <w:rsid w:val="00081BAA"/>
    <w:rsid w:val="00081E96"/>
    <w:rsid w:val="00083655"/>
    <w:rsid w:val="0008706F"/>
    <w:rsid w:val="0008727E"/>
    <w:rsid w:val="00092D7C"/>
    <w:rsid w:val="00093FAB"/>
    <w:rsid w:val="00095481"/>
    <w:rsid w:val="000A01BE"/>
    <w:rsid w:val="000A0583"/>
    <w:rsid w:val="000A0873"/>
    <w:rsid w:val="000A114B"/>
    <w:rsid w:val="000A13E3"/>
    <w:rsid w:val="000A14C0"/>
    <w:rsid w:val="000A38BD"/>
    <w:rsid w:val="000A5E0B"/>
    <w:rsid w:val="000A670A"/>
    <w:rsid w:val="000A7024"/>
    <w:rsid w:val="000B0973"/>
    <w:rsid w:val="000B0E67"/>
    <w:rsid w:val="000B23D0"/>
    <w:rsid w:val="000B28AC"/>
    <w:rsid w:val="000B389A"/>
    <w:rsid w:val="000B397E"/>
    <w:rsid w:val="000B488E"/>
    <w:rsid w:val="000C5795"/>
    <w:rsid w:val="000C62C2"/>
    <w:rsid w:val="000C70DD"/>
    <w:rsid w:val="000C796E"/>
    <w:rsid w:val="000D2787"/>
    <w:rsid w:val="000D3202"/>
    <w:rsid w:val="000D33A8"/>
    <w:rsid w:val="000D7C8E"/>
    <w:rsid w:val="000E0C22"/>
    <w:rsid w:val="000E0F19"/>
    <w:rsid w:val="000E591A"/>
    <w:rsid w:val="000E7AF8"/>
    <w:rsid w:val="000F2FB8"/>
    <w:rsid w:val="000F5AED"/>
    <w:rsid w:val="000F7C24"/>
    <w:rsid w:val="00100424"/>
    <w:rsid w:val="00101DE5"/>
    <w:rsid w:val="00103B82"/>
    <w:rsid w:val="0010434E"/>
    <w:rsid w:val="0010574B"/>
    <w:rsid w:val="001059FA"/>
    <w:rsid w:val="001062B1"/>
    <w:rsid w:val="001074F2"/>
    <w:rsid w:val="00111960"/>
    <w:rsid w:val="00113398"/>
    <w:rsid w:val="00113626"/>
    <w:rsid w:val="00113890"/>
    <w:rsid w:val="0011396B"/>
    <w:rsid w:val="00115F0B"/>
    <w:rsid w:val="001218A8"/>
    <w:rsid w:val="001227A0"/>
    <w:rsid w:val="00123C1F"/>
    <w:rsid w:val="001262C3"/>
    <w:rsid w:val="00127C84"/>
    <w:rsid w:val="00131930"/>
    <w:rsid w:val="00132EED"/>
    <w:rsid w:val="00133344"/>
    <w:rsid w:val="001337A8"/>
    <w:rsid w:val="001343DD"/>
    <w:rsid w:val="00134C19"/>
    <w:rsid w:val="00135635"/>
    <w:rsid w:val="00135D64"/>
    <w:rsid w:val="00136653"/>
    <w:rsid w:val="001372D6"/>
    <w:rsid w:val="0014090E"/>
    <w:rsid w:val="001425BE"/>
    <w:rsid w:val="001430E9"/>
    <w:rsid w:val="00143FD6"/>
    <w:rsid w:val="00144087"/>
    <w:rsid w:val="001442DB"/>
    <w:rsid w:val="001444B3"/>
    <w:rsid w:val="00150B78"/>
    <w:rsid w:val="00153775"/>
    <w:rsid w:val="001538BF"/>
    <w:rsid w:val="001540F4"/>
    <w:rsid w:val="00162D49"/>
    <w:rsid w:val="00163592"/>
    <w:rsid w:val="00165C0B"/>
    <w:rsid w:val="0016642F"/>
    <w:rsid w:val="001665F1"/>
    <w:rsid w:val="001727FF"/>
    <w:rsid w:val="00172A27"/>
    <w:rsid w:val="00172EB1"/>
    <w:rsid w:val="00175EB1"/>
    <w:rsid w:val="00180EB6"/>
    <w:rsid w:val="00181281"/>
    <w:rsid w:val="0018218C"/>
    <w:rsid w:val="001845FB"/>
    <w:rsid w:val="001851C8"/>
    <w:rsid w:val="00187B90"/>
    <w:rsid w:val="00193985"/>
    <w:rsid w:val="00193BBB"/>
    <w:rsid w:val="001942BE"/>
    <w:rsid w:val="00195894"/>
    <w:rsid w:val="001A2F1B"/>
    <w:rsid w:val="001A31E4"/>
    <w:rsid w:val="001A4897"/>
    <w:rsid w:val="001A4D6B"/>
    <w:rsid w:val="001A4FC0"/>
    <w:rsid w:val="001A54B0"/>
    <w:rsid w:val="001A5800"/>
    <w:rsid w:val="001A5C5C"/>
    <w:rsid w:val="001A6B97"/>
    <w:rsid w:val="001A7728"/>
    <w:rsid w:val="001A7BFB"/>
    <w:rsid w:val="001B0D89"/>
    <w:rsid w:val="001B3496"/>
    <w:rsid w:val="001B698E"/>
    <w:rsid w:val="001C0470"/>
    <w:rsid w:val="001C3F7A"/>
    <w:rsid w:val="001C43D9"/>
    <w:rsid w:val="001C455C"/>
    <w:rsid w:val="001C469F"/>
    <w:rsid w:val="001D0D3D"/>
    <w:rsid w:val="001D45A5"/>
    <w:rsid w:val="001E2175"/>
    <w:rsid w:val="001E25CA"/>
    <w:rsid w:val="001E306E"/>
    <w:rsid w:val="001E4579"/>
    <w:rsid w:val="001E53C0"/>
    <w:rsid w:val="001F0C04"/>
    <w:rsid w:val="001F3424"/>
    <w:rsid w:val="001F4DA8"/>
    <w:rsid w:val="00200D21"/>
    <w:rsid w:val="00201106"/>
    <w:rsid w:val="00202155"/>
    <w:rsid w:val="00203B3F"/>
    <w:rsid w:val="00203C3A"/>
    <w:rsid w:val="002065A1"/>
    <w:rsid w:val="00210A8C"/>
    <w:rsid w:val="00211A7F"/>
    <w:rsid w:val="00212323"/>
    <w:rsid w:val="0021240C"/>
    <w:rsid w:val="00212878"/>
    <w:rsid w:val="002135AF"/>
    <w:rsid w:val="002148D5"/>
    <w:rsid w:val="00214C8C"/>
    <w:rsid w:val="00217103"/>
    <w:rsid w:val="00220C3F"/>
    <w:rsid w:val="00221E25"/>
    <w:rsid w:val="002257B1"/>
    <w:rsid w:val="002258F5"/>
    <w:rsid w:val="00230DA4"/>
    <w:rsid w:val="00230F46"/>
    <w:rsid w:val="00233380"/>
    <w:rsid w:val="002349CF"/>
    <w:rsid w:val="002375E0"/>
    <w:rsid w:val="00237E71"/>
    <w:rsid w:val="00237F27"/>
    <w:rsid w:val="002409B0"/>
    <w:rsid w:val="00243DC8"/>
    <w:rsid w:val="002450E7"/>
    <w:rsid w:val="00247249"/>
    <w:rsid w:val="002472D3"/>
    <w:rsid w:val="00251F1C"/>
    <w:rsid w:val="00253240"/>
    <w:rsid w:val="0025367D"/>
    <w:rsid w:val="00257328"/>
    <w:rsid w:val="002637FF"/>
    <w:rsid w:val="00265DCD"/>
    <w:rsid w:val="00267874"/>
    <w:rsid w:val="00267992"/>
    <w:rsid w:val="0027387E"/>
    <w:rsid w:val="002754D2"/>
    <w:rsid w:val="00280DC9"/>
    <w:rsid w:val="00280FB3"/>
    <w:rsid w:val="00282206"/>
    <w:rsid w:val="00282FFB"/>
    <w:rsid w:val="00284557"/>
    <w:rsid w:val="0028515B"/>
    <w:rsid w:val="00287433"/>
    <w:rsid w:val="00291ADF"/>
    <w:rsid w:val="0029442C"/>
    <w:rsid w:val="00294D23"/>
    <w:rsid w:val="00295863"/>
    <w:rsid w:val="002961BC"/>
    <w:rsid w:val="00296F4A"/>
    <w:rsid w:val="00297B20"/>
    <w:rsid w:val="002A1784"/>
    <w:rsid w:val="002A1A43"/>
    <w:rsid w:val="002A1B04"/>
    <w:rsid w:val="002A2729"/>
    <w:rsid w:val="002A3BD5"/>
    <w:rsid w:val="002A44AF"/>
    <w:rsid w:val="002A5B9E"/>
    <w:rsid w:val="002A65AD"/>
    <w:rsid w:val="002B470A"/>
    <w:rsid w:val="002C060D"/>
    <w:rsid w:val="002C2BF5"/>
    <w:rsid w:val="002C43C6"/>
    <w:rsid w:val="002C4715"/>
    <w:rsid w:val="002C492E"/>
    <w:rsid w:val="002C4D8C"/>
    <w:rsid w:val="002C7456"/>
    <w:rsid w:val="002C7F9E"/>
    <w:rsid w:val="002D161E"/>
    <w:rsid w:val="002D4287"/>
    <w:rsid w:val="002D5134"/>
    <w:rsid w:val="002D543C"/>
    <w:rsid w:val="002D6C5B"/>
    <w:rsid w:val="002E5029"/>
    <w:rsid w:val="002E5547"/>
    <w:rsid w:val="002E5852"/>
    <w:rsid w:val="002E5908"/>
    <w:rsid w:val="002E68FA"/>
    <w:rsid w:val="002F2AC6"/>
    <w:rsid w:val="002F5308"/>
    <w:rsid w:val="00301107"/>
    <w:rsid w:val="00304035"/>
    <w:rsid w:val="003043C0"/>
    <w:rsid w:val="003137E1"/>
    <w:rsid w:val="00314074"/>
    <w:rsid w:val="00315C11"/>
    <w:rsid w:val="00316322"/>
    <w:rsid w:val="003174D0"/>
    <w:rsid w:val="003206FF"/>
    <w:rsid w:val="00321832"/>
    <w:rsid w:val="00321ADD"/>
    <w:rsid w:val="0032264F"/>
    <w:rsid w:val="00323E0B"/>
    <w:rsid w:val="0032443E"/>
    <w:rsid w:val="00324D76"/>
    <w:rsid w:val="0032554A"/>
    <w:rsid w:val="00326E74"/>
    <w:rsid w:val="00330576"/>
    <w:rsid w:val="003306D8"/>
    <w:rsid w:val="00330AD7"/>
    <w:rsid w:val="00330CCA"/>
    <w:rsid w:val="00332021"/>
    <w:rsid w:val="00335725"/>
    <w:rsid w:val="00335B10"/>
    <w:rsid w:val="00340ED3"/>
    <w:rsid w:val="003414AC"/>
    <w:rsid w:val="00342248"/>
    <w:rsid w:val="00342451"/>
    <w:rsid w:val="00342540"/>
    <w:rsid w:val="00342C52"/>
    <w:rsid w:val="00346726"/>
    <w:rsid w:val="003477F4"/>
    <w:rsid w:val="00350836"/>
    <w:rsid w:val="0035165A"/>
    <w:rsid w:val="0035166B"/>
    <w:rsid w:val="003521A3"/>
    <w:rsid w:val="003538D0"/>
    <w:rsid w:val="00354BFD"/>
    <w:rsid w:val="003550CE"/>
    <w:rsid w:val="00355E9F"/>
    <w:rsid w:val="003565B7"/>
    <w:rsid w:val="00356CBB"/>
    <w:rsid w:val="003611D8"/>
    <w:rsid w:val="00361734"/>
    <w:rsid w:val="003625AE"/>
    <w:rsid w:val="00365591"/>
    <w:rsid w:val="00365611"/>
    <w:rsid w:val="003708BB"/>
    <w:rsid w:val="00371F76"/>
    <w:rsid w:val="0037322D"/>
    <w:rsid w:val="003740F7"/>
    <w:rsid w:val="003744A7"/>
    <w:rsid w:val="00375360"/>
    <w:rsid w:val="00375944"/>
    <w:rsid w:val="003777E1"/>
    <w:rsid w:val="003803D2"/>
    <w:rsid w:val="00381328"/>
    <w:rsid w:val="003825C7"/>
    <w:rsid w:val="003844A8"/>
    <w:rsid w:val="00390CD2"/>
    <w:rsid w:val="00390F1F"/>
    <w:rsid w:val="0039164A"/>
    <w:rsid w:val="00391769"/>
    <w:rsid w:val="00392CFB"/>
    <w:rsid w:val="00393DD1"/>
    <w:rsid w:val="00395F12"/>
    <w:rsid w:val="00397DEF"/>
    <w:rsid w:val="003A1F20"/>
    <w:rsid w:val="003A3765"/>
    <w:rsid w:val="003A456F"/>
    <w:rsid w:val="003A48CF"/>
    <w:rsid w:val="003A5C2E"/>
    <w:rsid w:val="003A692E"/>
    <w:rsid w:val="003B1605"/>
    <w:rsid w:val="003B1DB8"/>
    <w:rsid w:val="003B2576"/>
    <w:rsid w:val="003B25E5"/>
    <w:rsid w:val="003B5267"/>
    <w:rsid w:val="003B5F4B"/>
    <w:rsid w:val="003B74B2"/>
    <w:rsid w:val="003B7CBD"/>
    <w:rsid w:val="003C185B"/>
    <w:rsid w:val="003C31F1"/>
    <w:rsid w:val="003C36DE"/>
    <w:rsid w:val="003C5D6F"/>
    <w:rsid w:val="003C6E26"/>
    <w:rsid w:val="003C700F"/>
    <w:rsid w:val="003D055D"/>
    <w:rsid w:val="003D6A18"/>
    <w:rsid w:val="003D7A53"/>
    <w:rsid w:val="003D7B78"/>
    <w:rsid w:val="003E084D"/>
    <w:rsid w:val="003E0A3F"/>
    <w:rsid w:val="003E15D5"/>
    <w:rsid w:val="003E276F"/>
    <w:rsid w:val="003E2922"/>
    <w:rsid w:val="003E3CEF"/>
    <w:rsid w:val="003E3D9D"/>
    <w:rsid w:val="003E7D5A"/>
    <w:rsid w:val="003F04A3"/>
    <w:rsid w:val="003F130E"/>
    <w:rsid w:val="003F2439"/>
    <w:rsid w:val="003F253F"/>
    <w:rsid w:val="003F2F24"/>
    <w:rsid w:val="003F3D9F"/>
    <w:rsid w:val="003F67DF"/>
    <w:rsid w:val="0040225D"/>
    <w:rsid w:val="00402885"/>
    <w:rsid w:val="004029A9"/>
    <w:rsid w:val="004032A6"/>
    <w:rsid w:val="00404407"/>
    <w:rsid w:val="00412260"/>
    <w:rsid w:val="0041299D"/>
    <w:rsid w:val="00412CA8"/>
    <w:rsid w:val="00414AA4"/>
    <w:rsid w:val="004151FC"/>
    <w:rsid w:val="00415CD5"/>
    <w:rsid w:val="004170C3"/>
    <w:rsid w:val="0041720E"/>
    <w:rsid w:val="004211DA"/>
    <w:rsid w:val="004258BC"/>
    <w:rsid w:val="00432C24"/>
    <w:rsid w:val="00435B45"/>
    <w:rsid w:val="00436BC6"/>
    <w:rsid w:val="00442041"/>
    <w:rsid w:val="00443B0B"/>
    <w:rsid w:val="00444AEC"/>
    <w:rsid w:val="00450114"/>
    <w:rsid w:val="00450A0E"/>
    <w:rsid w:val="00452AEB"/>
    <w:rsid w:val="00453D94"/>
    <w:rsid w:val="004550B6"/>
    <w:rsid w:val="004558CE"/>
    <w:rsid w:val="00456899"/>
    <w:rsid w:val="00456B6D"/>
    <w:rsid w:val="00462661"/>
    <w:rsid w:val="00462C62"/>
    <w:rsid w:val="00465752"/>
    <w:rsid w:val="004657AD"/>
    <w:rsid w:val="0046586A"/>
    <w:rsid w:val="004673C4"/>
    <w:rsid w:val="00467567"/>
    <w:rsid w:val="00467AAB"/>
    <w:rsid w:val="0047052D"/>
    <w:rsid w:val="004707F7"/>
    <w:rsid w:val="004728D3"/>
    <w:rsid w:val="0047331F"/>
    <w:rsid w:val="00474647"/>
    <w:rsid w:val="0047479D"/>
    <w:rsid w:val="004749FE"/>
    <w:rsid w:val="00477505"/>
    <w:rsid w:val="00484CE7"/>
    <w:rsid w:val="0049400F"/>
    <w:rsid w:val="00494D4C"/>
    <w:rsid w:val="00494E62"/>
    <w:rsid w:val="00496651"/>
    <w:rsid w:val="004A12F7"/>
    <w:rsid w:val="004A13C4"/>
    <w:rsid w:val="004A416B"/>
    <w:rsid w:val="004A4ECC"/>
    <w:rsid w:val="004A6D0B"/>
    <w:rsid w:val="004A6D47"/>
    <w:rsid w:val="004A7907"/>
    <w:rsid w:val="004B02B5"/>
    <w:rsid w:val="004B238D"/>
    <w:rsid w:val="004B33AA"/>
    <w:rsid w:val="004B4A72"/>
    <w:rsid w:val="004B5FFF"/>
    <w:rsid w:val="004B7775"/>
    <w:rsid w:val="004C20D5"/>
    <w:rsid w:val="004C327A"/>
    <w:rsid w:val="004C36EE"/>
    <w:rsid w:val="004C4DBE"/>
    <w:rsid w:val="004C623A"/>
    <w:rsid w:val="004C7182"/>
    <w:rsid w:val="004C7BA6"/>
    <w:rsid w:val="004C7FF9"/>
    <w:rsid w:val="004D08BD"/>
    <w:rsid w:val="004D0923"/>
    <w:rsid w:val="004D10B1"/>
    <w:rsid w:val="004D2061"/>
    <w:rsid w:val="004D270D"/>
    <w:rsid w:val="004D3825"/>
    <w:rsid w:val="004D389D"/>
    <w:rsid w:val="004D5692"/>
    <w:rsid w:val="004D67C3"/>
    <w:rsid w:val="004E4665"/>
    <w:rsid w:val="004E5035"/>
    <w:rsid w:val="004E74D3"/>
    <w:rsid w:val="004F40A0"/>
    <w:rsid w:val="004F5173"/>
    <w:rsid w:val="005005EE"/>
    <w:rsid w:val="00500FCE"/>
    <w:rsid w:val="005017B7"/>
    <w:rsid w:val="00501E48"/>
    <w:rsid w:val="00502B71"/>
    <w:rsid w:val="00502FFF"/>
    <w:rsid w:val="005066FA"/>
    <w:rsid w:val="005074A6"/>
    <w:rsid w:val="00507520"/>
    <w:rsid w:val="00507745"/>
    <w:rsid w:val="00510568"/>
    <w:rsid w:val="005130A5"/>
    <w:rsid w:val="005145E8"/>
    <w:rsid w:val="00515C21"/>
    <w:rsid w:val="00516DC5"/>
    <w:rsid w:val="005226F5"/>
    <w:rsid w:val="00522788"/>
    <w:rsid w:val="005237B6"/>
    <w:rsid w:val="00524B91"/>
    <w:rsid w:val="00525A5C"/>
    <w:rsid w:val="0053018C"/>
    <w:rsid w:val="0053141F"/>
    <w:rsid w:val="00531829"/>
    <w:rsid w:val="00531E11"/>
    <w:rsid w:val="00532D10"/>
    <w:rsid w:val="005342B3"/>
    <w:rsid w:val="00541833"/>
    <w:rsid w:val="00541B33"/>
    <w:rsid w:val="00542D81"/>
    <w:rsid w:val="005441AB"/>
    <w:rsid w:val="00545366"/>
    <w:rsid w:val="00546491"/>
    <w:rsid w:val="00546C55"/>
    <w:rsid w:val="00546D10"/>
    <w:rsid w:val="005504CD"/>
    <w:rsid w:val="00551A32"/>
    <w:rsid w:val="005552F6"/>
    <w:rsid w:val="00555A3A"/>
    <w:rsid w:val="00557A00"/>
    <w:rsid w:val="00561C01"/>
    <w:rsid w:val="00562857"/>
    <w:rsid w:val="00563AD1"/>
    <w:rsid w:val="00564EB1"/>
    <w:rsid w:val="00564F60"/>
    <w:rsid w:val="00570446"/>
    <w:rsid w:val="00570471"/>
    <w:rsid w:val="00571B01"/>
    <w:rsid w:val="00575649"/>
    <w:rsid w:val="0057655F"/>
    <w:rsid w:val="00580964"/>
    <w:rsid w:val="00580BAD"/>
    <w:rsid w:val="00582C21"/>
    <w:rsid w:val="0058460B"/>
    <w:rsid w:val="00585D4C"/>
    <w:rsid w:val="00585D4D"/>
    <w:rsid w:val="005869C1"/>
    <w:rsid w:val="00586D35"/>
    <w:rsid w:val="00591C22"/>
    <w:rsid w:val="005928DA"/>
    <w:rsid w:val="005944E7"/>
    <w:rsid w:val="005945B2"/>
    <w:rsid w:val="005955F9"/>
    <w:rsid w:val="00595863"/>
    <w:rsid w:val="00595BDA"/>
    <w:rsid w:val="0059751E"/>
    <w:rsid w:val="005A0FE4"/>
    <w:rsid w:val="005A4D32"/>
    <w:rsid w:val="005A6767"/>
    <w:rsid w:val="005B32AC"/>
    <w:rsid w:val="005B36B2"/>
    <w:rsid w:val="005B39BF"/>
    <w:rsid w:val="005B77CA"/>
    <w:rsid w:val="005C03E8"/>
    <w:rsid w:val="005C07FA"/>
    <w:rsid w:val="005C4F48"/>
    <w:rsid w:val="005C6AA0"/>
    <w:rsid w:val="005D00E0"/>
    <w:rsid w:val="005D0E1D"/>
    <w:rsid w:val="005D7C7D"/>
    <w:rsid w:val="005E0D5C"/>
    <w:rsid w:val="005E1771"/>
    <w:rsid w:val="005E21F8"/>
    <w:rsid w:val="005E3BBA"/>
    <w:rsid w:val="005E4ABE"/>
    <w:rsid w:val="005E5B7C"/>
    <w:rsid w:val="005F077D"/>
    <w:rsid w:val="005F2C50"/>
    <w:rsid w:val="005F3440"/>
    <w:rsid w:val="005F6BC5"/>
    <w:rsid w:val="005F799A"/>
    <w:rsid w:val="00600BC6"/>
    <w:rsid w:val="00600F74"/>
    <w:rsid w:val="00602CF0"/>
    <w:rsid w:val="0060462C"/>
    <w:rsid w:val="0060540D"/>
    <w:rsid w:val="00607778"/>
    <w:rsid w:val="00607A6C"/>
    <w:rsid w:val="00607BAD"/>
    <w:rsid w:val="00607D87"/>
    <w:rsid w:val="00607FAE"/>
    <w:rsid w:val="00610EE1"/>
    <w:rsid w:val="00612635"/>
    <w:rsid w:val="006139EB"/>
    <w:rsid w:val="00614B6D"/>
    <w:rsid w:val="006153D6"/>
    <w:rsid w:val="006156A4"/>
    <w:rsid w:val="00617D4E"/>
    <w:rsid w:val="006236B8"/>
    <w:rsid w:val="0062378F"/>
    <w:rsid w:val="0062508D"/>
    <w:rsid w:val="00625E61"/>
    <w:rsid w:val="006302B8"/>
    <w:rsid w:val="00630AC5"/>
    <w:rsid w:val="00633A25"/>
    <w:rsid w:val="00633BA3"/>
    <w:rsid w:val="00635DCB"/>
    <w:rsid w:val="00637C20"/>
    <w:rsid w:val="0064367E"/>
    <w:rsid w:val="00643822"/>
    <w:rsid w:val="00644347"/>
    <w:rsid w:val="00645672"/>
    <w:rsid w:val="006473B7"/>
    <w:rsid w:val="00651AAB"/>
    <w:rsid w:val="00652948"/>
    <w:rsid w:val="00653618"/>
    <w:rsid w:val="006537DB"/>
    <w:rsid w:val="00653F33"/>
    <w:rsid w:val="00654536"/>
    <w:rsid w:val="00654D32"/>
    <w:rsid w:val="006554DA"/>
    <w:rsid w:val="00655A60"/>
    <w:rsid w:val="00656DB8"/>
    <w:rsid w:val="006615C5"/>
    <w:rsid w:val="00661DDB"/>
    <w:rsid w:val="00662C3E"/>
    <w:rsid w:val="00663863"/>
    <w:rsid w:val="00663F77"/>
    <w:rsid w:val="006642B4"/>
    <w:rsid w:val="00664C79"/>
    <w:rsid w:val="00665E73"/>
    <w:rsid w:val="0067076A"/>
    <w:rsid w:val="00670BF6"/>
    <w:rsid w:val="00674B4F"/>
    <w:rsid w:val="006754D7"/>
    <w:rsid w:val="006755E3"/>
    <w:rsid w:val="00677FBD"/>
    <w:rsid w:val="00680F2C"/>
    <w:rsid w:val="00681323"/>
    <w:rsid w:val="006842CC"/>
    <w:rsid w:val="00684A68"/>
    <w:rsid w:val="006902CA"/>
    <w:rsid w:val="00691FEB"/>
    <w:rsid w:val="006932AC"/>
    <w:rsid w:val="00693F59"/>
    <w:rsid w:val="00696E47"/>
    <w:rsid w:val="00697DB4"/>
    <w:rsid w:val="006A12AF"/>
    <w:rsid w:val="006A2168"/>
    <w:rsid w:val="006A3A09"/>
    <w:rsid w:val="006A403A"/>
    <w:rsid w:val="006A6DFB"/>
    <w:rsid w:val="006A6F1C"/>
    <w:rsid w:val="006B017B"/>
    <w:rsid w:val="006B0926"/>
    <w:rsid w:val="006B2EB1"/>
    <w:rsid w:val="006B340A"/>
    <w:rsid w:val="006B486E"/>
    <w:rsid w:val="006B4BE5"/>
    <w:rsid w:val="006B549E"/>
    <w:rsid w:val="006B6D37"/>
    <w:rsid w:val="006C0F49"/>
    <w:rsid w:val="006C1A22"/>
    <w:rsid w:val="006C2FDC"/>
    <w:rsid w:val="006C49D3"/>
    <w:rsid w:val="006C6BCB"/>
    <w:rsid w:val="006C7C55"/>
    <w:rsid w:val="006C7F21"/>
    <w:rsid w:val="006D02F0"/>
    <w:rsid w:val="006D2E37"/>
    <w:rsid w:val="006D7164"/>
    <w:rsid w:val="006D7234"/>
    <w:rsid w:val="006D7B70"/>
    <w:rsid w:val="006E029F"/>
    <w:rsid w:val="006E0613"/>
    <w:rsid w:val="006E274E"/>
    <w:rsid w:val="006E5A3E"/>
    <w:rsid w:val="006E6039"/>
    <w:rsid w:val="006E69E3"/>
    <w:rsid w:val="006E7677"/>
    <w:rsid w:val="006F00D8"/>
    <w:rsid w:val="006F2210"/>
    <w:rsid w:val="006F4144"/>
    <w:rsid w:val="006F7F83"/>
    <w:rsid w:val="00701602"/>
    <w:rsid w:val="007018C0"/>
    <w:rsid w:val="00713538"/>
    <w:rsid w:val="00715420"/>
    <w:rsid w:val="00716ED9"/>
    <w:rsid w:val="0072076B"/>
    <w:rsid w:val="00721670"/>
    <w:rsid w:val="0072224B"/>
    <w:rsid w:val="007256E6"/>
    <w:rsid w:val="00730CF0"/>
    <w:rsid w:val="00731465"/>
    <w:rsid w:val="00731BAB"/>
    <w:rsid w:val="00731D97"/>
    <w:rsid w:val="0073255B"/>
    <w:rsid w:val="0073353E"/>
    <w:rsid w:val="0073428D"/>
    <w:rsid w:val="00735831"/>
    <w:rsid w:val="00735A93"/>
    <w:rsid w:val="00736795"/>
    <w:rsid w:val="00742A95"/>
    <w:rsid w:val="00742C73"/>
    <w:rsid w:val="00744522"/>
    <w:rsid w:val="0074513E"/>
    <w:rsid w:val="007459FB"/>
    <w:rsid w:val="00746981"/>
    <w:rsid w:val="00752621"/>
    <w:rsid w:val="00752F0C"/>
    <w:rsid w:val="0075527F"/>
    <w:rsid w:val="00755B92"/>
    <w:rsid w:val="0075665C"/>
    <w:rsid w:val="0076002A"/>
    <w:rsid w:val="007632E2"/>
    <w:rsid w:val="007644B4"/>
    <w:rsid w:val="0076461C"/>
    <w:rsid w:val="00766032"/>
    <w:rsid w:val="007666BE"/>
    <w:rsid w:val="00771F94"/>
    <w:rsid w:val="0077328F"/>
    <w:rsid w:val="00774282"/>
    <w:rsid w:val="007751C4"/>
    <w:rsid w:val="0077599B"/>
    <w:rsid w:val="00775EC5"/>
    <w:rsid w:val="00777126"/>
    <w:rsid w:val="00782CC1"/>
    <w:rsid w:val="007831A7"/>
    <w:rsid w:val="007861F4"/>
    <w:rsid w:val="00791174"/>
    <w:rsid w:val="00793191"/>
    <w:rsid w:val="00793BDA"/>
    <w:rsid w:val="0079678D"/>
    <w:rsid w:val="00797029"/>
    <w:rsid w:val="00797293"/>
    <w:rsid w:val="00797F70"/>
    <w:rsid w:val="007A07DE"/>
    <w:rsid w:val="007A17A8"/>
    <w:rsid w:val="007A3843"/>
    <w:rsid w:val="007A6D2F"/>
    <w:rsid w:val="007A74CC"/>
    <w:rsid w:val="007A7840"/>
    <w:rsid w:val="007B0242"/>
    <w:rsid w:val="007B31FF"/>
    <w:rsid w:val="007B3C5C"/>
    <w:rsid w:val="007B3D8C"/>
    <w:rsid w:val="007B73DF"/>
    <w:rsid w:val="007C0390"/>
    <w:rsid w:val="007C0969"/>
    <w:rsid w:val="007C5665"/>
    <w:rsid w:val="007C7572"/>
    <w:rsid w:val="007D00E2"/>
    <w:rsid w:val="007D0C5C"/>
    <w:rsid w:val="007D0FAB"/>
    <w:rsid w:val="007D21E6"/>
    <w:rsid w:val="007D27E7"/>
    <w:rsid w:val="007D45C5"/>
    <w:rsid w:val="007D4774"/>
    <w:rsid w:val="007D48A1"/>
    <w:rsid w:val="007D4F3A"/>
    <w:rsid w:val="007D6A99"/>
    <w:rsid w:val="007D6BCF"/>
    <w:rsid w:val="007E119E"/>
    <w:rsid w:val="007E180D"/>
    <w:rsid w:val="007E26CA"/>
    <w:rsid w:val="007E2BC8"/>
    <w:rsid w:val="007E2C25"/>
    <w:rsid w:val="007E594F"/>
    <w:rsid w:val="007F0DA6"/>
    <w:rsid w:val="007F1519"/>
    <w:rsid w:val="007F1B43"/>
    <w:rsid w:val="007F2BE9"/>
    <w:rsid w:val="007F5173"/>
    <w:rsid w:val="007F5620"/>
    <w:rsid w:val="007F701F"/>
    <w:rsid w:val="007F7D96"/>
    <w:rsid w:val="00801312"/>
    <w:rsid w:val="008027C9"/>
    <w:rsid w:val="0080283F"/>
    <w:rsid w:val="008048B1"/>
    <w:rsid w:val="008061AC"/>
    <w:rsid w:val="0080778F"/>
    <w:rsid w:val="0080785B"/>
    <w:rsid w:val="00807A73"/>
    <w:rsid w:val="00811C36"/>
    <w:rsid w:val="00816783"/>
    <w:rsid w:val="00817AC9"/>
    <w:rsid w:val="00817C10"/>
    <w:rsid w:val="00822918"/>
    <w:rsid w:val="00822DDD"/>
    <w:rsid w:val="00823A3C"/>
    <w:rsid w:val="008244AA"/>
    <w:rsid w:val="00830963"/>
    <w:rsid w:val="008337D7"/>
    <w:rsid w:val="00834F71"/>
    <w:rsid w:val="00835232"/>
    <w:rsid w:val="0084037D"/>
    <w:rsid w:val="008441D5"/>
    <w:rsid w:val="00845865"/>
    <w:rsid w:val="008462C4"/>
    <w:rsid w:val="00847254"/>
    <w:rsid w:val="0085073E"/>
    <w:rsid w:val="008513EE"/>
    <w:rsid w:val="00851D14"/>
    <w:rsid w:val="0085255A"/>
    <w:rsid w:val="00852E8A"/>
    <w:rsid w:val="00855585"/>
    <w:rsid w:val="00856030"/>
    <w:rsid w:val="00860556"/>
    <w:rsid w:val="008605B1"/>
    <w:rsid w:val="00862289"/>
    <w:rsid w:val="0086315C"/>
    <w:rsid w:val="00870E3A"/>
    <w:rsid w:val="00871179"/>
    <w:rsid w:val="00874F06"/>
    <w:rsid w:val="00875247"/>
    <w:rsid w:val="00882305"/>
    <w:rsid w:val="00883658"/>
    <w:rsid w:val="0088472C"/>
    <w:rsid w:val="00884EC3"/>
    <w:rsid w:val="00885DD3"/>
    <w:rsid w:val="00886003"/>
    <w:rsid w:val="00886005"/>
    <w:rsid w:val="00886CC3"/>
    <w:rsid w:val="008876D4"/>
    <w:rsid w:val="00887D19"/>
    <w:rsid w:val="008A0A19"/>
    <w:rsid w:val="008A17E9"/>
    <w:rsid w:val="008A1811"/>
    <w:rsid w:val="008A2AC4"/>
    <w:rsid w:val="008A40B7"/>
    <w:rsid w:val="008A50A8"/>
    <w:rsid w:val="008A5569"/>
    <w:rsid w:val="008A5ADE"/>
    <w:rsid w:val="008B2AD3"/>
    <w:rsid w:val="008B2B74"/>
    <w:rsid w:val="008B3496"/>
    <w:rsid w:val="008B3CBA"/>
    <w:rsid w:val="008B4426"/>
    <w:rsid w:val="008B4636"/>
    <w:rsid w:val="008B4CD1"/>
    <w:rsid w:val="008C0398"/>
    <w:rsid w:val="008C0BD1"/>
    <w:rsid w:val="008C59C4"/>
    <w:rsid w:val="008C5EC9"/>
    <w:rsid w:val="008D4C77"/>
    <w:rsid w:val="008D6FAA"/>
    <w:rsid w:val="008D7ABD"/>
    <w:rsid w:val="008E04D1"/>
    <w:rsid w:val="008E7001"/>
    <w:rsid w:val="008E7E76"/>
    <w:rsid w:val="008F50F6"/>
    <w:rsid w:val="008F5E1F"/>
    <w:rsid w:val="008F7353"/>
    <w:rsid w:val="008F795B"/>
    <w:rsid w:val="008F7B09"/>
    <w:rsid w:val="0090043A"/>
    <w:rsid w:val="00901312"/>
    <w:rsid w:val="009014B4"/>
    <w:rsid w:val="009030C8"/>
    <w:rsid w:val="00903102"/>
    <w:rsid w:val="00906250"/>
    <w:rsid w:val="0091012A"/>
    <w:rsid w:val="00911758"/>
    <w:rsid w:val="00911873"/>
    <w:rsid w:val="009125F3"/>
    <w:rsid w:val="009131E4"/>
    <w:rsid w:val="00914C73"/>
    <w:rsid w:val="009169A0"/>
    <w:rsid w:val="00917C0A"/>
    <w:rsid w:val="00917D8B"/>
    <w:rsid w:val="00922C32"/>
    <w:rsid w:val="00927730"/>
    <w:rsid w:val="0093020F"/>
    <w:rsid w:val="00931C87"/>
    <w:rsid w:val="00932388"/>
    <w:rsid w:val="00935D4D"/>
    <w:rsid w:val="00937B57"/>
    <w:rsid w:val="00940E09"/>
    <w:rsid w:val="00941C37"/>
    <w:rsid w:val="00941DCD"/>
    <w:rsid w:val="00944ED6"/>
    <w:rsid w:val="00945AD5"/>
    <w:rsid w:val="00947508"/>
    <w:rsid w:val="0095043F"/>
    <w:rsid w:val="009523BB"/>
    <w:rsid w:val="009530CE"/>
    <w:rsid w:val="00953D6C"/>
    <w:rsid w:val="00954997"/>
    <w:rsid w:val="00957A52"/>
    <w:rsid w:val="009642E3"/>
    <w:rsid w:val="00964753"/>
    <w:rsid w:val="00964B80"/>
    <w:rsid w:val="00965CC7"/>
    <w:rsid w:val="00965CD7"/>
    <w:rsid w:val="00967A2E"/>
    <w:rsid w:val="00967A8E"/>
    <w:rsid w:val="00970103"/>
    <w:rsid w:val="00970DF8"/>
    <w:rsid w:val="00976AC0"/>
    <w:rsid w:val="00976C3B"/>
    <w:rsid w:val="009809A7"/>
    <w:rsid w:val="00980A65"/>
    <w:rsid w:val="009818AA"/>
    <w:rsid w:val="00983FBB"/>
    <w:rsid w:val="009849AE"/>
    <w:rsid w:val="00985218"/>
    <w:rsid w:val="009852F5"/>
    <w:rsid w:val="00990782"/>
    <w:rsid w:val="00996040"/>
    <w:rsid w:val="0099621A"/>
    <w:rsid w:val="00997015"/>
    <w:rsid w:val="009A40F4"/>
    <w:rsid w:val="009A442D"/>
    <w:rsid w:val="009A6C7C"/>
    <w:rsid w:val="009B06AB"/>
    <w:rsid w:val="009B292C"/>
    <w:rsid w:val="009B2EA6"/>
    <w:rsid w:val="009B3C08"/>
    <w:rsid w:val="009B4878"/>
    <w:rsid w:val="009B4D49"/>
    <w:rsid w:val="009B7980"/>
    <w:rsid w:val="009B7998"/>
    <w:rsid w:val="009C0684"/>
    <w:rsid w:val="009C1C2F"/>
    <w:rsid w:val="009C4679"/>
    <w:rsid w:val="009C5C27"/>
    <w:rsid w:val="009C677D"/>
    <w:rsid w:val="009C6BE3"/>
    <w:rsid w:val="009C6D39"/>
    <w:rsid w:val="009C707A"/>
    <w:rsid w:val="009D281B"/>
    <w:rsid w:val="009D44DC"/>
    <w:rsid w:val="009D7097"/>
    <w:rsid w:val="009D71CB"/>
    <w:rsid w:val="009D7848"/>
    <w:rsid w:val="009E105A"/>
    <w:rsid w:val="009E1C9E"/>
    <w:rsid w:val="009E2671"/>
    <w:rsid w:val="009E3856"/>
    <w:rsid w:val="009E3D01"/>
    <w:rsid w:val="009E4319"/>
    <w:rsid w:val="009E6777"/>
    <w:rsid w:val="009E7A1F"/>
    <w:rsid w:val="009F032C"/>
    <w:rsid w:val="009F151D"/>
    <w:rsid w:val="009F1653"/>
    <w:rsid w:val="009F18C9"/>
    <w:rsid w:val="009F4325"/>
    <w:rsid w:val="009F479B"/>
    <w:rsid w:val="009F51F2"/>
    <w:rsid w:val="009F56A0"/>
    <w:rsid w:val="009F7D9A"/>
    <w:rsid w:val="00A039AE"/>
    <w:rsid w:val="00A04B37"/>
    <w:rsid w:val="00A04CE7"/>
    <w:rsid w:val="00A0500C"/>
    <w:rsid w:val="00A077BE"/>
    <w:rsid w:val="00A10B00"/>
    <w:rsid w:val="00A15321"/>
    <w:rsid w:val="00A15478"/>
    <w:rsid w:val="00A177D5"/>
    <w:rsid w:val="00A2041F"/>
    <w:rsid w:val="00A2101F"/>
    <w:rsid w:val="00A25842"/>
    <w:rsid w:val="00A31477"/>
    <w:rsid w:val="00A31D10"/>
    <w:rsid w:val="00A333D7"/>
    <w:rsid w:val="00A347D7"/>
    <w:rsid w:val="00A358BF"/>
    <w:rsid w:val="00A36534"/>
    <w:rsid w:val="00A36F8C"/>
    <w:rsid w:val="00A43DE2"/>
    <w:rsid w:val="00A44D62"/>
    <w:rsid w:val="00A45FCB"/>
    <w:rsid w:val="00A50DBA"/>
    <w:rsid w:val="00A50FEF"/>
    <w:rsid w:val="00A51141"/>
    <w:rsid w:val="00A5125E"/>
    <w:rsid w:val="00A5141B"/>
    <w:rsid w:val="00A51819"/>
    <w:rsid w:val="00A52B22"/>
    <w:rsid w:val="00A534F4"/>
    <w:rsid w:val="00A55561"/>
    <w:rsid w:val="00A55635"/>
    <w:rsid w:val="00A57105"/>
    <w:rsid w:val="00A60B0D"/>
    <w:rsid w:val="00A64E8F"/>
    <w:rsid w:val="00A65C8B"/>
    <w:rsid w:val="00A65D96"/>
    <w:rsid w:val="00A668F7"/>
    <w:rsid w:val="00A67144"/>
    <w:rsid w:val="00A715C0"/>
    <w:rsid w:val="00A717B5"/>
    <w:rsid w:val="00A71BE0"/>
    <w:rsid w:val="00A71D74"/>
    <w:rsid w:val="00A731FD"/>
    <w:rsid w:val="00A76C10"/>
    <w:rsid w:val="00A8004D"/>
    <w:rsid w:val="00A80607"/>
    <w:rsid w:val="00A815C4"/>
    <w:rsid w:val="00A922F7"/>
    <w:rsid w:val="00A92764"/>
    <w:rsid w:val="00A93B50"/>
    <w:rsid w:val="00A976B5"/>
    <w:rsid w:val="00AA2ADC"/>
    <w:rsid w:val="00AA2CFF"/>
    <w:rsid w:val="00AA485D"/>
    <w:rsid w:val="00AA56A8"/>
    <w:rsid w:val="00AA58F4"/>
    <w:rsid w:val="00AA636A"/>
    <w:rsid w:val="00AA710E"/>
    <w:rsid w:val="00AA7241"/>
    <w:rsid w:val="00AA76B4"/>
    <w:rsid w:val="00AB37BD"/>
    <w:rsid w:val="00AB4CB1"/>
    <w:rsid w:val="00AC0EA4"/>
    <w:rsid w:val="00AC1C7E"/>
    <w:rsid w:val="00AC2112"/>
    <w:rsid w:val="00AC51C7"/>
    <w:rsid w:val="00AC54B1"/>
    <w:rsid w:val="00AC5592"/>
    <w:rsid w:val="00AC5CF2"/>
    <w:rsid w:val="00AD04D6"/>
    <w:rsid w:val="00AD19A5"/>
    <w:rsid w:val="00AD207A"/>
    <w:rsid w:val="00AD297D"/>
    <w:rsid w:val="00AD56A5"/>
    <w:rsid w:val="00AD5C9A"/>
    <w:rsid w:val="00AD71BF"/>
    <w:rsid w:val="00AE02BE"/>
    <w:rsid w:val="00AE3277"/>
    <w:rsid w:val="00AE3910"/>
    <w:rsid w:val="00AE3A99"/>
    <w:rsid w:val="00AE5A51"/>
    <w:rsid w:val="00AE7BA0"/>
    <w:rsid w:val="00AF0366"/>
    <w:rsid w:val="00AF08FE"/>
    <w:rsid w:val="00AF364C"/>
    <w:rsid w:val="00AF53DA"/>
    <w:rsid w:val="00AF662D"/>
    <w:rsid w:val="00AF67FC"/>
    <w:rsid w:val="00AF6FDB"/>
    <w:rsid w:val="00AF763B"/>
    <w:rsid w:val="00AF7DDA"/>
    <w:rsid w:val="00B0094D"/>
    <w:rsid w:val="00B00A5C"/>
    <w:rsid w:val="00B03BDC"/>
    <w:rsid w:val="00B05510"/>
    <w:rsid w:val="00B057AD"/>
    <w:rsid w:val="00B06C81"/>
    <w:rsid w:val="00B14903"/>
    <w:rsid w:val="00B16666"/>
    <w:rsid w:val="00B16ABD"/>
    <w:rsid w:val="00B16C52"/>
    <w:rsid w:val="00B1776E"/>
    <w:rsid w:val="00B21899"/>
    <w:rsid w:val="00B24059"/>
    <w:rsid w:val="00B24383"/>
    <w:rsid w:val="00B24504"/>
    <w:rsid w:val="00B322E9"/>
    <w:rsid w:val="00B34E0C"/>
    <w:rsid w:val="00B34EF0"/>
    <w:rsid w:val="00B357EA"/>
    <w:rsid w:val="00B35A80"/>
    <w:rsid w:val="00B37F32"/>
    <w:rsid w:val="00B40066"/>
    <w:rsid w:val="00B40B8A"/>
    <w:rsid w:val="00B4149C"/>
    <w:rsid w:val="00B41855"/>
    <w:rsid w:val="00B45095"/>
    <w:rsid w:val="00B459EE"/>
    <w:rsid w:val="00B47002"/>
    <w:rsid w:val="00B476C5"/>
    <w:rsid w:val="00B47ED8"/>
    <w:rsid w:val="00B47F8D"/>
    <w:rsid w:val="00B51E4C"/>
    <w:rsid w:val="00B520AA"/>
    <w:rsid w:val="00B532D1"/>
    <w:rsid w:val="00B54672"/>
    <w:rsid w:val="00B57574"/>
    <w:rsid w:val="00B66940"/>
    <w:rsid w:val="00B67DEF"/>
    <w:rsid w:val="00B70A25"/>
    <w:rsid w:val="00B7113C"/>
    <w:rsid w:val="00B714A9"/>
    <w:rsid w:val="00B716BE"/>
    <w:rsid w:val="00B7181D"/>
    <w:rsid w:val="00B7185E"/>
    <w:rsid w:val="00B71A0B"/>
    <w:rsid w:val="00B74BD9"/>
    <w:rsid w:val="00B75B0C"/>
    <w:rsid w:val="00B773C5"/>
    <w:rsid w:val="00B80D52"/>
    <w:rsid w:val="00B81DF9"/>
    <w:rsid w:val="00B81EC9"/>
    <w:rsid w:val="00B82366"/>
    <w:rsid w:val="00B86B8F"/>
    <w:rsid w:val="00B873B5"/>
    <w:rsid w:val="00B9063E"/>
    <w:rsid w:val="00B9096A"/>
    <w:rsid w:val="00B90F75"/>
    <w:rsid w:val="00B912D2"/>
    <w:rsid w:val="00B91545"/>
    <w:rsid w:val="00B930E3"/>
    <w:rsid w:val="00B9457A"/>
    <w:rsid w:val="00B95CBE"/>
    <w:rsid w:val="00B95E39"/>
    <w:rsid w:val="00B96995"/>
    <w:rsid w:val="00BA21B5"/>
    <w:rsid w:val="00BA23CF"/>
    <w:rsid w:val="00BA2AFD"/>
    <w:rsid w:val="00BA43A2"/>
    <w:rsid w:val="00BA5284"/>
    <w:rsid w:val="00BA645A"/>
    <w:rsid w:val="00BA796A"/>
    <w:rsid w:val="00BB3597"/>
    <w:rsid w:val="00BB3AA4"/>
    <w:rsid w:val="00BB4DF1"/>
    <w:rsid w:val="00BB58F4"/>
    <w:rsid w:val="00BC440F"/>
    <w:rsid w:val="00BC4517"/>
    <w:rsid w:val="00BC455D"/>
    <w:rsid w:val="00BC66CB"/>
    <w:rsid w:val="00BD0304"/>
    <w:rsid w:val="00BD19D1"/>
    <w:rsid w:val="00BD1CCA"/>
    <w:rsid w:val="00BD2B02"/>
    <w:rsid w:val="00BD420E"/>
    <w:rsid w:val="00BD5277"/>
    <w:rsid w:val="00BD5E3C"/>
    <w:rsid w:val="00BD626F"/>
    <w:rsid w:val="00BE0B48"/>
    <w:rsid w:val="00BE67EE"/>
    <w:rsid w:val="00BE6A99"/>
    <w:rsid w:val="00BE741F"/>
    <w:rsid w:val="00BE747E"/>
    <w:rsid w:val="00BF4DEF"/>
    <w:rsid w:val="00BF65F8"/>
    <w:rsid w:val="00BF7700"/>
    <w:rsid w:val="00BF7EE0"/>
    <w:rsid w:val="00C00135"/>
    <w:rsid w:val="00C00C69"/>
    <w:rsid w:val="00C02FC6"/>
    <w:rsid w:val="00C05254"/>
    <w:rsid w:val="00C060B5"/>
    <w:rsid w:val="00C10E19"/>
    <w:rsid w:val="00C164D7"/>
    <w:rsid w:val="00C16738"/>
    <w:rsid w:val="00C1710C"/>
    <w:rsid w:val="00C17B09"/>
    <w:rsid w:val="00C20502"/>
    <w:rsid w:val="00C20F5E"/>
    <w:rsid w:val="00C2167E"/>
    <w:rsid w:val="00C23E7D"/>
    <w:rsid w:val="00C240D8"/>
    <w:rsid w:val="00C2556B"/>
    <w:rsid w:val="00C25D22"/>
    <w:rsid w:val="00C26084"/>
    <w:rsid w:val="00C26BC2"/>
    <w:rsid w:val="00C27C4B"/>
    <w:rsid w:val="00C31643"/>
    <w:rsid w:val="00C328A9"/>
    <w:rsid w:val="00C328B6"/>
    <w:rsid w:val="00C333CD"/>
    <w:rsid w:val="00C3345F"/>
    <w:rsid w:val="00C346D6"/>
    <w:rsid w:val="00C348A7"/>
    <w:rsid w:val="00C3704B"/>
    <w:rsid w:val="00C3769A"/>
    <w:rsid w:val="00C41D52"/>
    <w:rsid w:val="00C42F47"/>
    <w:rsid w:val="00C44C2D"/>
    <w:rsid w:val="00C46E94"/>
    <w:rsid w:val="00C46F22"/>
    <w:rsid w:val="00C474E1"/>
    <w:rsid w:val="00C52EBC"/>
    <w:rsid w:val="00C5306B"/>
    <w:rsid w:val="00C5459A"/>
    <w:rsid w:val="00C55134"/>
    <w:rsid w:val="00C5518F"/>
    <w:rsid w:val="00C55686"/>
    <w:rsid w:val="00C56D01"/>
    <w:rsid w:val="00C60ABF"/>
    <w:rsid w:val="00C60C1D"/>
    <w:rsid w:val="00C620CC"/>
    <w:rsid w:val="00C63644"/>
    <w:rsid w:val="00C64470"/>
    <w:rsid w:val="00C646D8"/>
    <w:rsid w:val="00C654A7"/>
    <w:rsid w:val="00C6693D"/>
    <w:rsid w:val="00C669C7"/>
    <w:rsid w:val="00C67A2E"/>
    <w:rsid w:val="00C711D7"/>
    <w:rsid w:val="00C726C4"/>
    <w:rsid w:val="00C729CA"/>
    <w:rsid w:val="00C73EE6"/>
    <w:rsid w:val="00C73F53"/>
    <w:rsid w:val="00C77753"/>
    <w:rsid w:val="00C83440"/>
    <w:rsid w:val="00C83DF7"/>
    <w:rsid w:val="00C907DA"/>
    <w:rsid w:val="00C922B5"/>
    <w:rsid w:val="00C9373B"/>
    <w:rsid w:val="00C974A0"/>
    <w:rsid w:val="00C977BD"/>
    <w:rsid w:val="00C97D89"/>
    <w:rsid w:val="00CA24F5"/>
    <w:rsid w:val="00CA39C3"/>
    <w:rsid w:val="00CA460D"/>
    <w:rsid w:val="00CA63D6"/>
    <w:rsid w:val="00CB1E37"/>
    <w:rsid w:val="00CB3FA0"/>
    <w:rsid w:val="00CB6E11"/>
    <w:rsid w:val="00CC0478"/>
    <w:rsid w:val="00CC0923"/>
    <w:rsid w:val="00CC1543"/>
    <w:rsid w:val="00CC2900"/>
    <w:rsid w:val="00CC3776"/>
    <w:rsid w:val="00CC68A5"/>
    <w:rsid w:val="00CC6BF3"/>
    <w:rsid w:val="00CC722A"/>
    <w:rsid w:val="00CD1403"/>
    <w:rsid w:val="00CD3DD5"/>
    <w:rsid w:val="00CD3DF0"/>
    <w:rsid w:val="00CD432E"/>
    <w:rsid w:val="00CD4F3C"/>
    <w:rsid w:val="00CD53FB"/>
    <w:rsid w:val="00CD6F33"/>
    <w:rsid w:val="00CE00F0"/>
    <w:rsid w:val="00CE0206"/>
    <w:rsid w:val="00CE27AB"/>
    <w:rsid w:val="00CE2998"/>
    <w:rsid w:val="00CE31E7"/>
    <w:rsid w:val="00CE3969"/>
    <w:rsid w:val="00CE44BF"/>
    <w:rsid w:val="00CE590B"/>
    <w:rsid w:val="00CE6784"/>
    <w:rsid w:val="00CF0071"/>
    <w:rsid w:val="00CF1A6F"/>
    <w:rsid w:val="00CF1AC2"/>
    <w:rsid w:val="00CF3822"/>
    <w:rsid w:val="00CF3F2B"/>
    <w:rsid w:val="00CF48AB"/>
    <w:rsid w:val="00CF492B"/>
    <w:rsid w:val="00CF517B"/>
    <w:rsid w:val="00D00681"/>
    <w:rsid w:val="00D010E0"/>
    <w:rsid w:val="00D01EDA"/>
    <w:rsid w:val="00D020EA"/>
    <w:rsid w:val="00D04CA6"/>
    <w:rsid w:val="00D055BC"/>
    <w:rsid w:val="00D074BE"/>
    <w:rsid w:val="00D10271"/>
    <w:rsid w:val="00D10CA5"/>
    <w:rsid w:val="00D15A77"/>
    <w:rsid w:val="00D15B87"/>
    <w:rsid w:val="00D17237"/>
    <w:rsid w:val="00D20BE2"/>
    <w:rsid w:val="00D21523"/>
    <w:rsid w:val="00D220EE"/>
    <w:rsid w:val="00D22EAC"/>
    <w:rsid w:val="00D27478"/>
    <w:rsid w:val="00D30382"/>
    <w:rsid w:val="00D31F18"/>
    <w:rsid w:val="00D351CB"/>
    <w:rsid w:val="00D359F4"/>
    <w:rsid w:val="00D37BC7"/>
    <w:rsid w:val="00D41BEE"/>
    <w:rsid w:val="00D43FC9"/>
    <w:rsid w:val="00D4621C"/>
    <w:rsid w:val="00D474D6"/>
    <w:rsid w:val="00D47684"/>
    <w:rsid w:val="00D517B2"/>
    <w:rsid w:val="00D57986"/>
    <w:rsid w:val="00D60695"/>
    <w:rsid w:val="00D617B7"/>
    <w:rsid w:val="00D622ED"/>
    <w:rsid w:val="00D67565"/>
    <w:rsid w:val="00D7021E"/>
    <w:rsid w:val="00D7068A"/>
    <w:rsid w:val="00D7248F"/>
    <w:rsid w:val="00D73A1B"/>
    <w:rsid w:val="00D73ED8"/>
    <w:rsid w:val="00D777BF"/>
    <w:rsid w:val="00D82887"/>
    <w:rsid w:val="00D831BF"/>
    <w:rsid w:val="00D8349D"/>
    <w:rsid w:val="00D83843"/>
    <w:rsid w:val="00D8416A"/>
    <w:rsid w:val="00D84BFA"/>
    <w:rsid w:val="00D85967"/>
    <w:rsid w:val="00D906C9"/>
    <w:rsid w:val="00D906DA"/>
    <w:rsid w:val="00D9164E"/>
    <w:rsid w:val="00D9256B"/>
    <w:rsid w:val="00D934D3"/>
    <w:rsid w:val="00D945B7"/>
    <w:rsid w:val="00D950B5"/>
    <w:rsid w:val="00D9528A"/>
    <w:rsid w:val="00D95E7A"/>
    <w:rsid w:val="00D96D1B"/>
    <w:rsid w:val="00D972E8"/>
    <w:rsid w:val="00DA00ED"/>
    <w:rsid w:val="00DA1592"/>
    <w:rsid w:val="00DA1652"/>
    <w:rsid w:val="00DA31F1"/>
    <w:rsid w:val="00DA3572"/>
    <w:rsid w:val="00DA4BDC"/>
    <w:rsid w:val="00DB075C"/>
    <w:rsid w:val="00DB0D97"/>
    <w:rsid w:val="00DB0FCF"/>
    <w:rsid w:val="00DB242E"/>
    <w:rsid w:val="00DB2B13"/>
    <w:rsid w:val="00DB382F"/>
    <w:rsid w:val="00DB4C38"/>
    <w:rsid w:val="00DC14CA"/>
    <w:rsid w:val="00DC7469"/>
    <w:rsid w:val="00DC764E"/>
    <w:rsid w:val="00DC7722"/>
    <w:rsid w:val="00DC7825"/>
    <w:rsid w:val="00DD20EA"/>
    <w:rsid w:val="00DD246C"/>
    <w:rsid w:val="00DD3E8A"/>
    <w:rsid w:val="00DD3FAA"/>
    <w:rsid w:val="00DD5252"/>
    <w:rsid w:val="00DD7ACE"/>
    <w:rsid w:val="00DE004D"/>
    <w:rsid w:val="00DE0D0C"/>
    <w:rsid w:val="00DE1709"/>
    <w:rsid w:val="00DE45AA"/>
    <w:rsid w:val="00DE5BB3"/>
    <w:rsid w:val="00DF5266"/>
    <w:rsid w:val="00DF5678"/>
    <w:rsid w:val="00DF6019"/>
    <w:rsid w:val="00DF6A1F"/>
    <w:rsid w:val="00E00B2C"/>
    <w:rsid w:val="00E03C9D"/>
    <w:rsid w:val="00E05C63"/>
    <w:rsid w:val="00E1279E"/>
    <w:rsid w:val="00E14206"/>
    <w:rsid w:val="00E1556A"/>
    <w:rsid w:val="00E15D9E"/>
    <w:rsid w:val="00E164E1"/>
    <w:rsid w:val="00E17264"/>
    <w:rsid w:val="00E21DA5"/>
    <w:rsid w:val="00E2296D"/>
    <w:rsid w:val="00E2326B"/>
    <w:rsid w:val="00E23958"/>
    <w:rsid w:val="00E267EA"/>
    <w:rsid w:val="00E30116"/>
    <w:rsid w:val="00E32140"/>
    <w:rsid w:val="00E32192"/>
    <w:rsid w:val="00E332CD"/>
    <w:rsid w:val="00E36396"/>
    <w:rsid w:val="00E367BA"/>
    <w:rsid w:val="00E4029A"/>
    <w:rsid w:val="00E40473"/>
    <w:rsid w:val="00E40876"/>
    <w:rsid w:val="00E43D59"/>
    <w:rsid w:val="00E464AC"/>
    <w:rsid w:val="00E53785"/>
    <w:rsid w:val="00E543AC"/>
    <w:rsid w:val="00E55C7B"/>
    <w:rsid w:val="00E60041"/>
    <w:rsid w:val="00E60A2B"/>
    <w:rsid w:val="00E610A1"/>
    <w:rsid w:val="00E61A57"/>
    <w:rsid w:val="00E6207E"/>
    <w:rsid w:val="00E65340"/>
    <w:rsid w:val="00E66216"/>
    <w:rsid w:val="00E70E36"/>
    <w:rsid w:val="00E770FC"/>
    <w:rsid w:val="00E82B62"/>
    <w:rsid w:val="00E83C6F"/>
    <w:rsid w:val="00E83ED4"/>
    <w:rsid w:val="00E86448"/>
    <w:rsid w:val="00E86962"/>
    <w:rsid w:val="00E87C38"/>
    <w:rsid w:val="00E92419"/>
    <w:rsid w:val="00E92AC8"/>
    <w:rsid w:val="00E93CC1"/>
    <w:rsid w:val="00E94D45"/>
    <w:rsid w:val="00E95B78"/>
    <w:rsid w:val="00E97965"/>
    <w:rsid w:val="00EA02C8"/>
    <w:rsid w:val="00EA0615"/>
    <w:rsid w:val="00EA5679"/>
    <w:rsid w:val="00EA76D7"/>
    <w:rsid w:val="00EB4886"/>
    <w:rsid w:val="00EB79EB"/>
    <w:rsid w:val="00EC0997"/>
    <w:rsid w:val="00EC0A69"/>
    <w:rsid w:val="00EC0E02"/>
    <w:rsid w:val="00EC1731"/>
    <w:rsid w:val="00EC3ECD"/>
    <w:rsid w:val="00EC3F14"/>
    <w:rsid w:val="00EC4218"/>
    <w:rsid w:val="00EC499F"/>
    <w:rsid w:val="00ED0FAC"/>
    <w:rsid w:val="00ED4FB1"/>
    <w:rsid w:val="00ED5A6A"/>
    <w:rsid w:val="00ED5F86"/>
    <w:rsid w:val="00ED6707"/>
    <w:rsid w:val="00EE0FBC"/>
    <w:rsid w:val="00EE2117"/>
    <w:rsid w:val="00EE2399"/>
    <w:rsid w:val="00EE4E6D"/>
    <w:rsid w:val="00EE5590"/>
    <w:rsid w:val="00EE56A4"/>
    <w:rsid w:val="00EE5BEE"/>
    <w:rsid w:val="00EE6209"/>
    <w:rsid w:val="00EE779F"/>
    <w:rsid w:val="00EF3E64"/>
    <w:rsid w:val="00F022A7"/>
    <w:rsid w:val="00F0270B"/>
    <w:rsid w:val="00F02A58"/>
    <w:rsid w:val="00F0458B"/>
    <w:rsid w:val="00F05601"/>
    <w:rsid w:val="00F06653"/>
    <w:rsid w:val="00F06A59"/>
    <w:rsid w:val="00F0785D"/>
    <w:rsid w:val="00F07ABD"/>
    <w:rsid w:val="00F10769"/>
    <w:rsid w:val="00F128AA"/>
    <w:rsid w:val="00F14BD8"/>
    <w:rsid w:val="00F20969"/>
    <w:rsid w:val="00F20D23"/>
    <w:rsid w:val="00F20FCE"/>
    <w:rsid w:val="00F22688"/>
    <w:rsid w:val="00F23099"/>
    <w:rsid w:val="00F23FD5"/>
    <w:rsid w:val="00F241CE"/>
    <w:rsid w:val="00F24322"/>
    <w:rsid w:val="00F261CA"/>
    <w:rsid w:val="00F278F2"/>
    <w:rsid w:val="00F30DB4"/>
    <w:rsid w:val="00F31174"/>
    <w:rsid w:val="00F326E3"/>
    <w:rsid w:val="00F32EDE"/>
    <w:rsid w:val="00F34376"/>
    <w:rsid w:val="00F35DAD"/>
    <w:rsid w:val="00F3756A"/>
    <w:rsid w:val="00F37625"/>
    <w:rsid w:val="00F44282"/>
    <w:rsid w:val="00F45AB8"/>
    <w:rsid w:val="00F46B45"/>
    <w:rsid w:val="00F500BC"/>
    <w:rsid w:val="00F50CEE"/>
    <w:rsid w:val="00F543CC"/>
    <w:rsid w:val="00F5780B"/>
    <w:rsid w:val="00F60C85"/>
    <w:rsid w:val="00F634AE"/>
    <w:rsid w:val="00F64046"/>
    <w:rsid w:val="00F64FF5"/>
    <w:rsid w:val="00F679EF"/>
    <w:rsid w:val="00F707D3"/>
    <w:rsid w:val="00F73AB3"/>
    <w:rsid w:val="00F743EC"/>
    <w:rsid w:val="00F74C1B"/>
    <w:rsid w:val="00F76FB2"/>
    <w:rsid w:val="00F773C1"/>
    <w:rsid w:val="00F7798A"/>
    <w:rsid w:val="00F80424"/>
    <w:rsid w:val="00F80A33"/>
    <w:rsid w:val="00F81408"/>
    <w:rsid w:val="00F82100"/>
    <w:rsid w:val="00F83770"/>
    <w:rsid w:val="00F839D1"/>
    <w:rsid w:val="00F852E1"/>
    <w:rsid w:val="00F863C0"/>
    <w:rsid w:val="00F91EFC"/>
    <w:rsid w:val="00F92889"/>
    <w:rsid w:val="00F965C7"/>
    <w:rsid w:val="00F96A90"/>
    <w:rsid w:val="00F96B4A"/>
    <w:rsid w:val="00F97243"/>
    <w:rsid w:val="00F972AC"/>
    <w:rsid w:val="00F97B49"/>
    <w:rsid w:val="00FA0523"/>
    <w:rsid w:val="00FA2B59"/>
    <w:rsid w:val="00FA5512"/>
    <w:rsid w:val="00FA7467"/>
    <w:rsid w:val="00FB21EF"/>
    <w:rsid w:val="00FB2AE0"/>
    <w:rsid w:val="00FB3BF4"/>
    <w:rsid w:val="00FB46EE"/>
    <w:rsid w:val="00FB533A"/>
    <w:rsid w:val="00FC2B26"/>
    <w:rsid w:val="00FC44AC"/>
    <w:rsid w:val="00FC5B30"/>
    <w:rsid w:val="00FC6488"/>
    <w:rsid w:val="00FC7A00"/>
    <w:rsid w:val="00FD04AC"/>
    <w:rsid w:val="00FD38FB"/>
    <w:rsid w:val="00FD3A60"/>
    <w:rsid w:val="00FE22AF"/>
    <w:rsid w:val="00FE22E8"/>
    <w:rsid w:val="00FE23C1"/>
    <w:rsid w:val="00FE2F5B"/>
    <w:rsid w:val="00FE3173"/>
    <w:rsid w:val="00FE399F"/>
    <w:rsid w:val="00FE7200"/>
    <w:rsid w:val="00FF036A"/>
    <w:rsid w:val="00FF062B"/>
    <w:rsid w:val="00FF335B"/>
    <w:rsid w:val="00FF39DA"/>
    <w:rsid w:val="00FF54F0"/>
    <w:rsid w:val="00FF6048"/>
    <w:rsid w:val="00FF78FD"/>
    <w:rsid w:val="015F6420"/>
    <w:rsid w:val="03893570"/>
    <w:rsid w:val="046B0A6A"/>
    <w:rsid w:val="06D119DA"/>
    <w:rsid w:val="0B00226B"/>
    <w:rsid w:val="0F9A4B6F"/>
    <w:rsid w:val="1002797F"/>
    <w:rsid w:val="13E82566"/>
    <w:rsid w:val="15DC5EB6"/>
    <w:rsid w:val="20E06378"/>
    <w:rsid w:val="24186565"/>
    <w:rsid w:val="25984C56"/>
    <w:rsid w:val="2676773C"/>
    <w:rsid w:val="26EB6B4A"/>
    <w:rsid w:val="2C951B67"/>
    <w:rsid w:val="2CC2413D"/>
    <w:rsid w:val="2D3D412B"/>
    <w:rsid w:val="2F172405"/>
    <w:rsid w:val="31CD7066"/>
    <w:rsid w:val="356138D6"/>
    <w:rsid w:val="37561D0A"/>
    <w:rsid w:val="37582A72"/>
    <w:rsid w:val="388D5E0B"/>
    <w:rsid w:val="3D3112A5"/>
    <w:rsid w:val="41115DE8"/>
    <w:rsid w:val="41815D7C"/>
    <w:rsid w:val="42DB2719"/>
    <w:rsid w:val="432B18F8"/>
    <w:rsid w:val="43BA1D87"/>
    <w:rsid w:val="4468225B"/>
    <w:rsid w:val="46125E0A"/>
    <w:rsid w:val="47EB23CF"/>
    <w:rsid w:val="4ECE2126"/>
    <w:rsid w:val="4F5F349F"/>
    <w:rsid w:val="51764DFA"/>
    <w:rsid w:val="52BA52FE"/>
    <w:rsid w:val="56A85DC9"/>
    <w:rsid w:val="57783A6E"/>
    <w:rsid w:val="57D254FB"/>
    <w:rsid w:val="5AFC7B2F"/>
    <w:rsid w:val="5C792F9B"/>
    <w:rsid w:val="5DC359FD"/>
    <w:rsid w:val="5F797791"/>
    <w:rsid w:val="61F86348"/>
    <w:rsid w:val="62286143"/>
    <w:rsid w:val="674B575D"/>
    <w:rsid w:val="6B384270"/>
    <w:rsid w:val="6EC74310"/>
    <w:rsid w:val="719D28A8"/>
    <w:rsid w:val="76CD36C9"/>
    <w:rsid w:val="76DF4AE0"/>
    <w:rsid w:val="795D43B9"/>
    <w:rsid w:val="7A6912B5"/>
    <w:rsid w:val="7ADC7111"/>
    <w:rsid w:val="7C283E26"/>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List" w:uiPriority="99" w:unhideWhenUsed="1" w:qFormat="1"/>
    <w:lsdException w:name="Title" w:qFormat="1"/>
    <w:lsdException w:name="Default Paragraph Font" w:qFormat="1"/>
    <w:lsdException w:name="Body Text" w:qFormat="1"/>
    <w:lsdException w:name="Subtitle" w:qFormat="1"/>
    <w:lsdException w:name="Hyperlink" w:uiPriority="99"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uiPriority="99" w:qFormat="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151D"/>
    <w:pPr>
      <w:widowControl w:val="0"/>
      <w:jc w:val="both"/>
    </w:pPr>
    <w:rPr>
      <w:kern w:val="2"/>
      <w:sz w:val="21"/>
      <w:szCs w:val="22"/>
    </w:rPr>
  </w:style>
  <w:style w:type="paragraph" w:styleId="1">
    <w:name w:val="heading 1"/>
    <w:basedOn w:val="a"/>
    <w:next w:val="a"/>
    <w:link w:val="1Char"/>
    <w:uiPriority w:val="9"/>
    <w:qFormat/>
    <w:rsid w:val="009F151D"/>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9F151D"/>
    <w:pPr>
      <w:jc w:val="left"/>
    </w:pPr>
    <w:rPr>
      <w:szCs w:val="24"/>
    </w:rPr>
  </w:style>
  <w:style w:type="paragraph" w:styleId="a4">
    <w:name w:val="Body Text"/>
    <w:basedOn w:val="a"/>
    <w:qFormat/>
    <w:rsid w:val="009F151D"/>
    <w:pPr>
      <w:spacing w:after="120"/>
    </w:pPr>
    <w:rPr>
      <w:rFonts w:ascii="Calibri" w:hAnsi="Calibri"/>
    </w:rPr>
  </w:style>
  <w:style w:type="paragraph" w:styleId="a5">
    <w:name w:val="Plain Text"/>
    <w:basedOn w:val="a"/>
    <w:link w:val="Char0"/>
    <w:qFormat/>
    <w:rsid w:val="009F151D"/>
    <w:rPr>
      <w:rFonts w:ascii="宋体" w:hAnsi="Courier New" w:cs="Courier New"/>
      <w:szCs w:val="21"/>
    </w:rPr>
  </w:style>
  <w:style w:type="paragraph" w:styleId="a6">
    <w:name w:val="Balloon Text"/>
    <w:basedOn w:val="a"/>
    <w:link w:val="Char1"/>
    <w:qFormat/>
    <w:rsid w:val="009F151D"/>
    <w:rPr>
      <w:sz w:val="18"/>
      <w:szCs w:val="18"/>
    </w:rPr>
  </w:style>
  <w:style w:type="paragraph" w:styleId="a7">
    <w:name w:val="footer"/>
    <w:basedOn w:val="a"/>
    <w:link w:val="Char2"/>
    <w:uiPriority w:val="99"/>
    <w:qFormat/>
    <w:rsid w:val="009F151D"/>
    <w:pPr>
      <w:tabs>
        <w:tab w:val="center" w:pos="4153"/>
        <w:tab w:val="right" w:pos="8306"/>
      </w:tabs>
      <w:snapToGrid w:val="0"/>
      <w:jc w:val="left"/>
    </w:pPr>
    <w:rPr>
      <w:sz w:val="18"/>
    </w:rPr>
  </w:style>
  <w:style w:type="paragraph" w:styleId="a8">
    <w:name w:val="header"/>
    <w:basedOn w:val="a"/>
    <w:link w:val="Char3"/>
    <w:qFormat/>
    <w:rsid w:val="009F151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List"/>
    <w:basedOn w:val="a"/>
    <w:uiPriority w:val="99"/>
    <w:unhideWhenUsed/>
    <w:qFormat/>
    <w:rsid w:val="009F151D"/>
    <w:pPr>
      <w:ind w:left="200" w:hangingChars="200" w:hanging="200"/>
    </w:pPr>
    <w:rPr>
      <w:szCs w:val="24"/>
    </w:rPr>
  </w:style>
  <w:style w:type="paragraph" w:styleId="HTML">
    <w:name w:val="HTML Preformatted"/>
    <w:basedOn w:val="a"/>
    <w:link w:val="HTMLChar"/>
    <w:uiPriority w:val="99"/>
    <w:qFormat/>
    <w:rsid w:val="009F15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a">
    <w:name w:val="Normal (Web)"/>
    <w:basedOn w:val="a"/>
    <w:qFormat/>
    <w:rsid w:val="009F151D"/>
    <w:pPr>
      <w:widowControl/>
      <w:spacing w:before="100" w:beforeAutospacing="1" w:after="100" w:afterAutospacing="1"/>
      <w:jc w:val="left"/>
    </w:pPr>
    <w:rPr>
      <w:rFonts w:ascii="宋体" w:hAnsi="宋体" w:hint="eastAsia"/>
      <w:color w:val="000000"/>
      <w:sz w:val="24"/>
    </w:rPr>
  </w:style>
  <w:style w:type="paragraph" w:styleId="ab">
    <w:name w:val="Title"/>
    <w:basedOn w:val="a"/>
    <w:next w:val="a"/>
    <w:link w:val="Char4"/>
    <w:qFormat/>
    <w:rsid w:val="009F151D"/>
    <w:pPr>
      <w:spacing w:before="240" w:after="60"/>
      <w:jc w:val="center"/>
      <w:outlineLvl w:val="0"/>
    </w:pPr>
    <w:rPr>
      <w:rFonts w:ascii="Cambria" w:hAnsi="Cambria"/>
      <w:b/>
      <w:bCs/>
      <w:sz w:val="28"/>
      <w:szCs w:val="32"/>
    </w:rPr>
  </w:style>
  <w:style w:type="paragraph" w:styleId="ac">
    <w:name w:val="annotation subject"/>
    <w:basedOn w:val="a3"/>
    <w:next w:val="a3"/>
    <w:link w:val="Char5"/>
    <w:qFormat/>
    <w:rsid w:val="009F151D"/>
    <w:rPr>
      <w:b/>
      <w:bCs/>
      <w:szCs w:val="22"/>
    </w:rPr>
  </w:style>
  <w:style w:type="character" w:styleId="ad">
    <w:name w:val="Strong"/>
    <w:qFormat/>
    <w:rsid w:val="009F151D"/>
    <w:rPr>
      <w:b/>
      <w:bCs/>
    </w:rPr>
  </w:style>
  <w:style w:type="character" w:styleId="ae">
    <w:name w:val="page number"/>
    <w:qFormat/>
    <w:rsid w:val="009F151D"/>
  </w:style>
  <w:style w:type="character" w:styleId="af">
    <w:name w:val="Emphasis"/>
    <w:uiPriority w:val="20"/>
    <w:qFormat/>
    <w:rsid w:val="009F151D"/>
    <w:rPr>
      <w:i/>
      <w:iCs/>
    </w:rPr>
  </w:style>
  <w:style w:type="character" w:styleId="af0">
    <w:name w:val="Hyperlink"/>
    <w:uiPriority w:val="99"/>
    <w:qFormat/>
    <w:rsid w:val="009F151D"/>
    <w:rPr>
      <w:color w:val="0000FF"/>
      <w:u w:val="single"/>
    </w:rPr>
  </w:style>
  <w:style w:type="character" w:styleId="af1">
    <w:name w:val="annotation reference"/>
    <w:qFormat/>
    <w:rsid w:val="009F151D"/>
    <w:rPr>
      <w:sz w:val="21"/>
      <w:szCs w:val="21"/>
    </w:rPr>
  </w:style>
  <w:style w:type="character" w:customStyle="1" w:styleId="1Char">
    <w:name w:val="标题 1 Char"/>
    <w:link w:val="1"/>
    <w:uiPriority w:val="9"/>
    <w:qFormat/>
    <w:rsid w:val="009F151D"/>
    <w:rPr>
      <w:rFonts w:ascii="宋体" w:hAnsi="宋体" w:cs="宋体"/>
      <w:b/>
      <w:bCs/>
      <w:kern w:val="36"/>
      <w:sz w:val="48"/>
      <w:szCs w:val="48"/>
    </w:rPr>
  </w:style>
  <w:style w:type="character" w:customStyle="1" w:styleId="Char">
    <w:name w:val="批注文字 Char"/>
    <w:link w:val="a3"/>
    <w:qFormat/>
    <w:rsid w:val="009F151D"/>
    <w:rPr>
      <w:kern w:val="2"/>
      <w:sz w:val="21"/>
      <w:szCs w:val="24"/>
    </w:rPr>
  </w:style>
  <w:style w:type="character" w:customStyle="1" w:styleId="Char0">
    <w:name w:val="纯文本 Char"/>
    <w:link w:val="a5"/>
    <w:qFormat/>
    <w:locked/>
    <w:rsid w:val="009F151D"/>
    <w:rPr>
      <w:rFonts w:ascii="宋体" w:eastAsia="宋体" w:hAnsi="Courier New" w:cs="Courier New"/>
      <w:kern w:val="2"/>
      <w:sz w:val="21"/>
      <w:szCs w:val="21"/>
      <w:lang w:val="en-US" w:eastAsia="zh-CN" w:bidi="ar-SA"/>
    </w:rPr>
  </w:style>
  <w:style w:type="character" w:customStyle="1" w:styleId="Char1">
    <w:name w:val="批注框文本 Char"/>
    <w:link w:val="a6"/>
    <w:qFormat/>
    <w:rsid w:val="009F151D"/>
    <w:rPr>
      <w:kern w:val="2"/>
      <w:sz w:val="18"/>
      <w:szCs w:val="18"/>
    </w:rPr>
  </w:style>
  <w:style w:type="character" w:customStyle="1" w:styleId="Char2">
    <w:name w:val="页脚 Char"/>
    <w:link w:val="a7"/>
    <w:uiPriority w:val="99"/>
    <w:qFormat/>
    <w:rsid w:val="009F151D"/>
    <w:rPr>
      <w:kern w:val="2"/>
      <w:sz w:val="18"/>
      <w:szCs w:val="22"/>
    </w:rPr>
  </w:style>
  <w:style w:type="character" w:customStyle="1" w:styleId="Char3">
    <w:name w:val="页眉 Char"/>
    <w:link w:val="a8"/>
    <w:qFormat/>
    <w:rsid w:val="009F151D"/>
    <w:rPr>
      <w:rFonts w:eastAsia="宋体"/>
      <w:kern w:val="2"/>
      <w:sz w:val="18"/>
      <w:szCs w:val="22"/>
      <w:lang w:val="en-US" w:eastAsia="zh-CN" w:bidi="ar-SA"/>
    </w:rPr>
  </w:style>
  <w:style w:type="character" w:customStyle="1" w:styleId="HTMLChar">
    <w:name w:val="HTML 预设格式 Char"/>
    <w:link w:val="HTML"/>
    <w:uiPriority w:val="99"/>
    <w:qFormat/>
    <w:rsid w:val="009F151D"/>
    <w:rPr>
      <w:rFonts w:ascii="黑体" w:eastAsia="黑体" w:hAnsi="Courier New"/>
    </w:rPr>
  </w:style>
  <w:style w:type="character" w:customStyle="1" w:styleId="Char4">
    <w:name w:val="标题 Char"/>
    <w:link w:val="ab"/>
    <w:qFormat/>
    <w:rsid w:val="009F151D"/>
    <w:rPr>
      <w:rFonts w:ascii="Cambria" w:hAnsi="Cambria" w:cs="Times New Roman"/>
      <w:b/>
      <w:bCs/>
      <w:kern w:val="2"/>
      <w:sz w:val="28"/>
      <w:szCs w:val="32"/>
    </w:rPr>
  </w:style>
  <w:style w:type="character" w:customStyle="1" w:styleId="Char5">
    <w:name w:val="批注主题 Char"/>
    <w:link w:val="ac"/>
    <w:qFormat/>
    <w:rsid w:val="009F151D"/>
    <w:rPr>
      <w:b/>
      <w:bCs/>
      <w:kern w:val="2"/>
      <w:sz w:val="21"/>
      <w:szCs w:val="22"/>
    </w:rPr>
  </w:style>
  <w:style w:type="character" w:customStyle="1" w:styleId="20TimesNewRoman1">
    <w:name w:val="正文文本 (20) + Times New Roman1"/>
    <w:rsid w:val="009F151D"/>
    <w:rPr>
      <w:rFonts w:ascii="Times New Roman" w:eastAsia="宋体" w:hAnsi="Times New Roman" w:cs="Times New Roman"/>
      <w:b/>
      <w:bCs/>
      <w:spacing w:val="0"/>
      <w:sz w:val="20"/>
      <w:szCs w:val="20"/>
      <w:u w:val="none"/>
      <w:shd w:val="clear" w:color="auto" w:fill="FFFFFF"/>
      <w:lang w:bidi="ar-SA"/>
    </w:rPr>
  </w:style>
  <w:style w:type="character" w:customStyle="1" w:styleId="DefaultParagraphChar">
    <w:name w:val="DefaultParagraph Char"/>
    <w:link w:val="DefaultParagraph"/>
    <w:qFormat/>
    <w:locked/>
    <w:rsid w:val="009F151D"/>
    <w:rPr>
      <w:rFonts w:ascii="Calibri" w:hAnsi="Calibri"/>
      <w:kern w:val="2"/>
      <w:sz w:val="21"/>
      <w:szCs w:val="22"/>
      <w:lang w:val="en-US" w:eastAsia="zh-CN" w:bidi="ar-SA"/>
    </w:rPr>
  </w:style>
  <w:style w:type="paragraph" w:customStyle="1" w:styleId="DefaultParagraph">
    <w:name w:val="DefaultParagraph"/>
    <w:link w:val="DefaultParagraphChar"/>
    <w:qFormat/>
    <w:rsid w:val="009F151D"/>
    <w:rPr>
      <w:rFonts w:ascii="Calibri" w:hAnsi="Calibri"/>
      <w:kern w:val="2"/>
      <w:sz w:val="21"/>
      <w:szCs w:val="22"/>
    </w:rPr>
  </w:style>
  <w:style w:type="character" w:customStyle="1" w:styleId="6TimesNewRoman">
    <w:name w:val="正文文本 (6) + Times New Roman"/>
    <w:rsid w:val="009F151D"/>
    <w:rPr>
      <w:rFonts w:ascii="Times New Roman" w:hAnsi="Times New Roman" w:cs="Times New Roman"/>
      <w:b/>
      <w:bCs/>
      <w:spacing w:val="0"/>
      <w:sz w:val="21"/>
      <w:szCs w:val="21"/>
      <w:shd w:val="clear" w:color="auto" w:fill="FFFFFF"/>
      <w:lang w:bidi="ar-SA"/>
    </w:rPr>
  </w:style>
  <w:style w:type="character" w:customStyle="1" w:styleId="webkit-html-tag">
    <w:name w:val="webkit-html-tag"/>
    <w:rsid w:val="009F151D"/>
  </w:style>
  <w:style w:type="character" w:customStyle="1" w:styleId="36TimesNewRoman2">
    <w:name w:val="正文文本 (36) + Times New Roman2"/>
    <w:rsid w:val="009F151D"/>
    <w:rPr>
      <w:rFonts w:ascii="Times New Roman" w:hAnsi="Times New Roman" w:cs="Times New Roman"/>
      <w:spacing w:val="0"/>
      <w:sz w:val="21"/>
      <w:szCs w:val="21"/>
      <w:shd w:val="clear" w:color="auto" w:fill="FFFFFF"/>
    </w:rPr>
  </w:style>
  <w:style w:type="character" w:customStyle="1" w:styleId="60pt">
    <w:name w:val="正文文本 (6) + 间距 0 pt"/>
    <w:rsid w:val="009F151D"/>
    <w:rPr>
      <w:rFonts w:ascii="宋体" w:eastAsia="宋体" w:cs="宋体"/>
      <w:b/>
      <w:bCs/>
      <w:spacing w:val="0"/>
      <w:sz w:val="21"/>
      <w:szCs w:val="21"/>
      <w:u w:val="none"/>
      <w:shd w:val="clear" w:color="auto" w:fill="FFFFFF"/>
      <w:lang w:bidi="ar-SA"/>
    </w:rPr>
  </w:style>
  <w:style w:type="character" w:customStyle="1" w:styleId="Char6">
    <w:name w:val="无间隔 Char"/>
    <w:link w:val="NoSpacing1"/>
    <w:rsid w:val="009F151D"/>
    <w:rPr>
      <w:rFonts w:ascii="Calibri" w:hAnsi="Calibri"/>
      <w:sz w:val="22"/>
      <w:szCs w:val="22"/>
      <w:lang w:val="en-US" w:eastAsia="zh-CN" w:bidi="ar-SA"/>
    </w:rPr>
  </w:style>
  <w:style w:type="paragraph" w:customStyle="1" w:styleId="NoSpacing1">
    <w:name w:val="No Spacing1"/>
    <w:link w:val="Char6"/>
    <w:qFormat/>
    <w:rsid w:val="009F151D"/>
    <w:rPr>
      <w:rFonts w:ascii="Calibri" w:hAnsi="Calibri"/>
      <w:sz w:val="22"/>
      <w:szCs w:val="22"/>
    </w:rPr>
  </w:style>
  <w:style w:type="character" w:customStyle="1" w:styleId="6">
    <w:name w:val="正文文本 (6)_"/>
    <w:link w:val="60"/>
    <w:rsid w:val="009F151D"/>
    <w:rPr>
      <w:b/>
      <w:bCs/>
      <w:spacing w:val="-20"/>
      <w:sz w:val="18"/>
      <w:szCs w:val="18"/>
      <w:shd w:val="clear" w:color="auto" w:fill="FFFFFF"/>
      <w:lang w:bidi="ar-SA"/>
    </w:rPr>
  </w:style>
  <w:style w:type="paragraph" w:customStyle="1" w:styleId="60">
    <w:name w:val="正文文本 (6)"/>
    <w:basedOn w:val="a"/>
    <w:link w:val="6"/>
    <w:rsid w:val="009F151D"/>
    <w:pPr>
      <w:widowControl/>
      <w:shd w:val="clear" w:color="auto" w:fill="FFFFFF"/>
      <w:spacing w:line="240" w:lineRule="atLeast"/>
      <w:jc w:val="left"/>
    </w:pPr>
    <w:rPr>
      <w:b/>
      <w:bCs/>
      <w:spacing w:val="-20"/>
      <w:kern w:val="0"/>
      <w:sz w:val="18"/>
      <w:szCs w:val="18"/>
      <w:shd w:val="clear" w:color="auto" w:fill="FFFFFF"/>
    </w:rPr>
  </w:style>
  <w:style w:type="character" w:customStyle="1" w:styleId="CharChar4">
    <w:name w:val="Char Char4"/>
    <w:rsid w:val="009F151D"/>
    <w:rPr>
      <w:rFonts w:ascii="宋体" w:eastAsia="宋体" w:hAnsi="Courier New" w:cs="Courier New"/>
      <w:kern w:val="2"/>
      <w:sz w:val="21"/>
      <w:szCs w:val="21"/>
      <w:lang w:val="en-US" w:eastAsia="zh-CN" w:bidi="ar-SA"/>
    </w:rPr>
  </w:style>
  <w:style w:type="character" w:customStyle="1" w:styleId="10">
    <w:name w:val="正文文本 (10)_"/>
    <w:link w:val="100"/>
    <w:rsid w:val="009F151D"/>
    <w:rPr>
      <w:spacing w:val="30"/>
      <w:sz w:val="27"/>
      <w:szCs w:val="27"/>
      <w:shd w:val="clear" w:color="auto" w:fill="FFFFFF"/>
      <w:lang w:bidi="ar-SA"/>
    </w:rPr>
  </w:style>
  <w:style w:type="paragraph" w:customStyle="1" w:styleId="100">
    <w:name w:val="正文文本 (10)"/>
    <w:basedOn w:val="a"/>
    <w:link w:val="10"/>
    <w:rsid w:val="009F151D"/>
    <w:pPr>
      <w:widowControl/>
      <w:shd w:val="clear" w:color="auto" w:fill="FFFFFF"/>
      <w:spacing w:line="240" w:lineRule="atLeast"/>
      <w:jc w:val="left"/>
    </w:pPr>
    <w:rPr>
      <w:spacing w:val="30"/>
      <w:kern w:val="0"/>
      <w:sz w:val="27"/>
      <w:szCs w:val="27"/>
      <w:shd w:val="clear" w:color="auto" w:fill="FFFFFF"/>
    </w:rPr>
  </w:style>
  <w:style w:type="character" w:customStyle="1" w:styleId="11">
    <w:name w:val="页码1"/>
    <w:rsid w:val="009F151D"/>
  </w:style>
  <w:style w:type="character" w:customStyle="1" w:styleId="subtitles0">
    <w:name w:val="sub_title s0"/>
    <w:rsid w:val="009F151D"/>
  </w:style>
  <w:style w:type="paragraph" w:customStyle="1" w:styleId="41">
    <w:name w:val="正文_41"/>
    <w:rsid w:val="009F151D"/>
    <w:pPr>
      <w:widowControl w:val="0"/>
      <w:jc w:val="both"/>
    </w:pPr>
    <w:rPr>
      <w:rFonts w:ascii="Calibri" w:hAnsi="Calibri"/>
      <w:kern w:val="2"/>
      <w:sz w:val="21"/>
      <w:szCs w:val="22"/>
    </w:rPr>
  </w:style>
  <w:style w:type="paragraph" w:styleId="af2">
    <w:name w:val="No Spacing"/>
    <w:qFormat/>
    <w:rsid w:val="009F151D"/>
    <w:pPr>
      <w:widowControl w:val="0"/>
      <w:jc w:val="both"/>
    </w:pPr>
    <w:rPr>
      <w:rFonts w:ascii="Calibri" w:hAnsi="Calibri"/>
      <w:kern w:val="2"/>
      <w:sz w:val="21"/>
      <w:szCs w:val="22"/>
    </w:rPr>
  </w:style>
  <w:style w:type="paragraph" w:customStyle="1" w:styleId="09">
    <w:name w:val="正文_0_9"/>
    <w:rsid w:val="009F151D"/>
    <w:pPr>
      <w:widowControl w:val="0"/>
      <w:jc w:val="both"/>
    </w:pPr>
    <w:rPr>
      <w:kern w:val="2"/>
      <w:sz w:val="21"/>
    </w:rPr>
  </w:style>
  <w:style w:type="paragraph" w:customStyle="1" w:styleId="0">
    <w:name w:val="正文_0"/>
    <w:link w:val="0Char"/>
    <w:qFormat/>
    <w:rsid w:val="009F151D"/>
    <w:pPr>
      <w:widowControl w:val="0"/>
      <w:adjustRightInd w:val="0"/>
      <w:spacing w:line="312" w:lineRule="atLeast"/>
      <w:jc w:val="both"/>
      <w:textAlignment w:val="baseline"/>
    </w:pPr>
    <w:rPr>
      <w:rFonts w:ascii="Calibri" w:hAnsi="Calibri"/>
      <w:kern w:val="2"/>
      <w:sz w:val="21"/>
      <w:szCs w:val="22"/>
    </w:rPr>
  </w:style>
  <w:style w:type="character" w:customStyle="1" w:styleId="0Char">
    <w:name w:val="正文_0 Char"/>
    <w:link w:val="0"/>
    <w:qFormat/>
    <w:rsid w:val="009F151D"/>
    <w:rPr>
      <w:rFonts w:ascii="Calibri" w:hAnsi="Calibri"/>
      <w:kern w:val="2"/>
      <w:sz w:val="21"/>
      <w:szCs w:val="22"/>
      <w:lang w:bidi="ar-SA"/>
    </w:rPr>
  </w:style>
  <w:style w:type="paragraph" w:customStyle="1" w:styleId="Char3Char">
    <w:name w:val="Char3 Char"/>
    <w:basedOn w:val="a"/>
    <w:rsid w:val="009F151D"/>
    <w:pPr>
      <w:widowControl/>
      <w:spacing w:line="300" w:lineRule="auto"/>
      <w:ind w:firstLineChars="200" w:firstLine="200"/>
    </w:pPr>
  </w:style>
  <w:style w:type="paragraph" w:customStyle="1" w:styleId="msonormalcxspmiddle">
    <w:name w:val="msonormalcxspmiddle"/>
    <w:basedOn w:val="a"/>
    <w:rsid w:val="009F151D"/>
    <w:pPr>
      <w:widowControl/>
      <w:spacing w:beforeAutospacing="1" w:afterAutospacing="1"/>
      <w:jc w:val="left"/>
    </w:pPr>
    <w:rPr>
      <w:rFonts w:ascii="Arial Unicode MS" w:eastAsia="Arial Unicode MS" w:hAnsi="Arial Unicode MS"/>
      <w:color w:val="000000"/>
      <w:kern w:val="0"/>
      <w:sz w:val="24"/>
      <w:szCs w:val="24"/>
    </w:rPr>
  </w:style>
  <w:style w:type="paragraph" w:customStyle="1" w:styleId="12">
    <w:name w:val="正文1"/>
    <w:qFormat/>
    <w:rsid w:val="009F151D"/>
    <w:pPr>
      <w:widowControl w:val="0"/>
      <w:jc w:val="both"/>
    </w:pPr>
    <w:rPr>
      <w:rFonts w:ascii="Calibri" w:hAnsi="Calibri"/>
      <w:kern w:val="2"/>
      <w:sz w:val="21"/>
      <w:szCs w:val="22"/>
    </w:rPr>
  </w:style>
  <w:style w:type="paragraph" w:styleId="af3">
    <w:name w:val="List Paragraph"/>
    <w:basedOn w:val="a"/>
    <w:qFormat/>
    <w:rsid w:val="009F151D"/>
    <w:pPr>
      <w:ind w:firstLineChars="200" w:firstLine="420"/>
    </w:pPr>
    <w:rPr>
      <w:rFonts w:ascii="Calibri" w:hAnsi="Calibri"/>
    </w:rPr>
  </w:style>
  <w:style w:type="paragraph" w:customStyle="1" w:styleId="Char4CharCharCharCharCharChar">
    <w:name w:val="Char4 Char Char Char Char Char Char"/>
    <w:basedOn w:val="a"/>
    <w:rsid w:val="009F151D"/>
    <w:pPr>
      <w:widowControl/>
      <w:spacing w:line="300" w:lineRule="auto"/>
      <w:ind w:firstLineChars="200" w:firstLine="200"/>
    </w:pPr>
    <w:rPr>
      <w:szCs w:val="24"/>
    </w:rPr>
  </w:style>
  <w:style w:type="paragraph" w:customStyle="1" w:styleId="CharCharCharCharCharCharCharCharChar">
    <w:name w:val="Char Char Char Char Char Char Char Char Char"/>
    <w:basedOn w:val="a"/>
    <w:rsid w:val="009F151D"/>
    <w:pPr>
      <w:widowControl/>
      <w:spacing w:line="300" w:lineRule="auto"/>
      <w:ind w:firstLineChars="200" w:firstLine="200"/>
    </w:pPr>
    <w:rPr>
      <w:kern w:val="0"/>
      <w:szCs w:val="20"/>
    </w:rPr>
  </w:style>
  <w:style w:type="paragraph" w:customStyle="1" w:styleId="p0">
    <w:name w:val="p0"/>
    <w:basedOn w:val="a"/>
    <w:rsid w:val="009F151D"/>
    <w:pPr>
      <w:widowControl/>
    </w:pPr>
    <w:rPr>
      <w:rFonts w:ascii="Calibri" w:hAnsi="Calibri"/>
      <w:kern w:val="0"/>
      <w:szCs w:val="21"/>
    </w:rPr>
  </w:style>
  <w:style w:type="paragraph" w:customStyle="1" w:styleId="Char3CharCharCharCharCharChar">
    <w:name w:val="Char3 Char Char Char Char Char Char"/>
    <w:basedOn w:val="a"/>
    <w:rsid w:val="009F151D"/>
    <w:pPr>
      <w:widowControl/>
      <w:spacing w:line="300" w:lineRule="auto"/>
      <w:ind w:firstLineChars="200" w:firstLine="200"/>
    </w:pPr>
    <w:rPr>
      <w:rFonts w:ascii="Verdana" w:hAnsi="Verdana"/>
      <w:kern w:val="0"/>
      <w:szCs w:val="20"/>
      <w:lang w:eastAsia="en-US"/>
    </w:rPr>
  </w:style>
  <w:style w:type="paragraph" w:customStyle="1" w:styleId="Char3CharCharChar">
    <w:name w:val="Char3 Char Char Char"/>
    <w:basedOn w:val="a"/>
    <w:rsid w:val="009F151D"/>
    <w:pPr>
      <w:widowControl/>
      <w:spacing w:line="300" w:lineRule="auto"/>
      <w:ind w:firstLineChars="200" w:firstLine="200"/>
    </w:pPr>
  </w:style>
  <w:style w:type="paragraph" w:customStyle="1" w:styleId="CharCharCharCharCharCharCharCharChar0">
    <w:name w:val="Char Char Char Char Char Char Char Char Char"/>
    <w:basedOn w:val="a"/>
    <w:rsid w:val="009F151D"/>
    <w:pPr>
      <w:widowControl/>
      <w:spacing w:line="300" w:lineRule="auto"/>
      <w:ind w:firstLineChars="200" w:firstLine="200"/>
    </w:pPr>
    <w:rPr>
      <w:kern w:val="0"/>
      <w:szCs w:val="20"/>
    </w:rPr>
  </w:style>
  <w:style w:type="paragraph" w:customStyle="1" w:styleId="CharCharChar2Char">
    <w:name w:val="Char Char Char2 Char"/>
    <w:basedOn w:val="a"/>
    <w:rsid w:val="009F151D"/>
    <w:pPr>
      <w:widowControl/>
      <w:spacing w:line="300" w:lineRule="auto"/>
      <w:ind w:firstLineChars="200" w:firstLine="200"/>
    </w:pPr>
    <w:rPr>
      <w:rFonts w:ascii="Verdana" w:hAnsi="Verdana"/>
      <w:szCs w:val="24"/>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9F151D"/>
    <w:pPr>
      <w:widowControl/>
      <w:spacing w:line="300" w:lineRule="auto"/>
      <w:ind w:firstLineChars="200" w:firstLine="200"/>
    </w:pPr>
  </w:style>
  <w:style w:type="character" w:customStyle="1" w:styleId="ask-title">
    <w:name w:val="ask-title"/>
    <w:rsid w:val="009F151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2269</Words>
  <Characters>12938</Characters>
  <Application>Microsoft Office Word</Application>
  <DocSecurity>0</DocSecurity>
  <Lines>107</Lines>
  <Paragraphs>30</Paragraphs>
  <ScaleCrop>false</ScaleCrop>
  <Company>北京今日学易科技有限公司(Zxxk.Com)</Company>
  <LinksUpToDate>false</LinksUpToDate>
  <CharactersWithSpaces>15177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2016年3月2016届高三第二次全国大联考（浙江卷）理数卷（解析版）.doc</dc:title>
  <dc:subject>2016年3月2016届高三第二次全国大联考（浙江卷）理数卷（解析版）.doc</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dell</cp:lastModifiedBy>
  <cp:revision>6</cp:revision>
  <cp:lastPrinted>2018-12-13T09:13:00Z</cp:lastPrinted>
  <dcterms:created xsi:type="dcterms:W3CDTF">2017-04-12T02:36:00Z</dcterms:created>
  <dcterms:modified xsi:type="dcterms:W3CDTF">2022-07-19T10:53:00Z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8F82C692FEEC43DEBAED6A8BAB9A06DE</vt:lpwstr>
  </property>
</Properties>
</file>